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067" w14:textId="541CB4B2" w:rsidR="008627B7" w:rsidRPr="003B54B7" w:rsidRDefault="00470194" w:rsidP="006A4A9A">
      <w:pPr>
        <w:spacing w:line="240" w:lineRule="auto"/>
        <w:jc w:val="right"/>
        <w:rPr>
          <w:rFonts w:ascii="Trebuchet MS" w:hAnsi="Trebuchet MS"/>
          <w:b/>
          <w:bCs/>
          <w:color w:val="1F3864" w:themeColor="accent1" w:themeShade="80"/>
          <w:w w:val="105"/>
        </w:rPr>
      </w:pPr>
      <w:r w:rsidRPr="003B54B7">
        <w:rPr>
          <w:rFonts w:ascii="Trebuchet MS" w:hAnsi="Trebuchet MS"/>
          <w:b/>
          <w:bCs/>
          <w:color w:val="1F3864" w:themeColor="accent1" w:themeShade="80"/>
          <w:w w:val="105"/>
        </w:rPr>
        <w:t xml:space="preserve">Anexa </w:t>
      </w:r>
      <w:r w:rsidR="00125B6F" w:rsidRPr="003B54B7">
        <w:rPr>
          <w:rFonts w:ascii="Trebuchet MS" w:hAnsi="Trebuchet MS"/>
          <w:b/>
          <w:bCs/>
          <w:color w:val="1F3864" w:themeColor="accent1" w:themeShade="80"/>
          <w:w w:val="105"/>
        </w:rPr>
        <w:t>nr.</w:t>
      </w:r>
      <w:r w:rsidR="007B6388" w:rsidRPr="003B54B7">
        <w:rPr>
          <w:rFonts w:ascii="Trebuchet MS" w:hAnsi="Trebuchet MS"/>
          <w:b/>
          <w:bCs/>
          <w:color w:val="1F3864" w:themeColor="accent1" w:themeShade="80"/>
          <w:w w:val="105"/>
        </w:rPr>
        <w:t>2</w:t>
      </w:r>
      <w:r w:rsidRPr="003B54B7">
        <w:rPr>
          <w:rFonts w:ascii="Trebuchet MS" w:hAnsi="Trebuchet MS"/>
          <w:b/>
          <w:bCs/>
          <w:color w:val="1F3864" w:themeColor="accent1" w:themeShade="80"/>
          <w:w w:val="105"/>
        </w:rPr>
        <w:t xml:space="preserve"> </w:t>
      </w:r>
    </w:p>
    <w:p w14:paraId="61920A58" w14:textId="19FCA359" w:rsidR="00CE5638" w:rsidRPr="003B54B7" w:rsidRDefault="00CE5638" w:rsidP="006A4A9A">
      <w:pPr>
        <w:spacing w:line="240" w:lineRule="auto"/>
        <w:jc w:val="center"/>
        <w:rPr>
          <w:rFonts w:ascii="Trebuchet MS" w:hAnsi="Trebuchet MS"/>
          <w:b/>
          <w:bCs/>
          <w:color w:val="1F3864" w:themeColor="accent1" w:themeShade="80"/>
          <w:w w:val="105"/>
        </w:rPr>
      </w:pPr>
      <w:bookmarkStart w:id="0" w:name="_Hlk148693813"/>
      <w:r w:rsidRPr="003B54B7">
        <w:rPr>
          <w:rFonts w:ascii="Trebuchet MS" w:hAnsi="Trebuchet MS"/>
          <w:b/>
          <w:bCs/>
          <w:color w:val="1F3864" w:themeColor="accent1" w:themeShade="80"/>
          <w:w w:val="105"/>
        </w:rPr>
        <w:t xml:space="preserve">la Ghidul Solicitantului </w:t>
      </w:r>
      <w:r w:rsidR="00EB40E8" w:rsidRPr="003B54B7">
        <w:rPr>
          <w:rFonts w:ascii="Trebuchet MS" w:hAnsi="Trebuchet MS"/>
          <w:b/>
          <w:bCs/>
          <w:color w:val="1F3864" w:themeColor="accent1" w:themeShade="80"/>
          <w:w w:val="105"/>
        </w:rPr>
        <w:t>Condiții</w:t>
      </w:r>
      <w:r w:rsidRPr="003B54B7">
        <w:rPr>
          <w:rFonts w:ascii="Trebuchet MS" w:hAnsi="Trebuchet MS"/>
          <w:b/>
          <w:bCs/>
          <w:color w:val="1F3864" w:themeColor="accent1" w:themeShade="80"/>
          <w:w w:val="105"/>
        </w:rPr>
        <w:t xml:space="preserve"> Specifice </w:t>
      </w:r>
      <w:r w:rsidR="00125B6F" w:rsidRPr="003B54B7">
        <w:rPr>
          <w:rFonts w:ascii="Trebuchet MS" w:hAnsi="Trebuchet MS"/>
          <w:b/>
          <w:bCs/>
          <w:color w:val="1F3864" w:themeColor="accent1" w:themeShade="80"/>
          <w:w w:val="105"/>
        </w:rPr>
        <w:t>„</w:t>
      </w:r>
      <w:r w:rsidR="0049182F" w:rsidRPr="00105372">
        <w:rPr>
          <w:rFonts w:ascii="Trebuchet MS" w:hAnsi="Trebuchet MS"/>
          <w:b/>
          <w:bCs/>
          <w:color w:val="1F3864" w:themeColor="accent1" w:themeShade="80"/>
        </w:rPr>
        <w:t>Diversificarea și flexibilizarea serviciilor de suport socio-educațional în ÎETC</w:t>
      </w:r>
      <w:r w:rsidR="00125B6F" w:rsidRPr="003B54B7">
        <w:rPr>
          <w:rFonts w:ascii="Trebuchet MS" w:hAnsi="Trebuchet MS"/>
          <w:b/>
          <w:bCs/>
          <w:color w:val="1F3864" w:themeColor="accent1" w:themeShade="80"/>
          <w:w w:val="105"/>
        </w:rPr>
        <w:t>”</w:t>
      </w:r>
    </w:p>
    <w:p w14:paraId="557217B2" w14:textId="77777777" w:rsidR="008870ED" w:rsidRPr="003B54B7" w:rsidRDefault="008870ED" w:rsidP="006A4A9A">
      <w:pPr>
        <w:spacing w:line="240" w:lineRule="auto"/>
        <w:jc w:val="center"/>
        <w:rPr>
          <w:rFonts w:ascii="Trebuchet MS" w:hAnsi="Trebuchet MS"/>
          <w:b/>
          <w:bCs/>
          <w:color w:val="1F3864" w:themeColor="accent1" w:themeShade="80"/>
          <w:w w:val="105"/>
        </w:rPr>
      </w:pPr>
    </w:p>
    <w:bookmarkEnd w:id="0"/>
    <w:p w14:paraId="360E1E56" w14:textId="2BFCB465" w:rsidR="00CE5638" w:rsidRPr="003B54B7" w:rsidRDefault="00DA729F" w:rsidP="008870ED">
      <w:pPr>
        <w:spacing w:line="240" w:lineRule="auto"/>
        <w:jc w:val="center"/>
        <w:rPr>
          <w:rFonts w:ascii="Trebuchet MS" w:hAnsi="Trebuchet MS"/>
          <w:b/>
          <w:bCs/>
          <w:color w:val="1F3864" w:themeColor="accent1" w:themeShade="80"/>
          <w:w w:val="105"/>
        </w:rPr>
      </w:pPr>
      <w:r w:rsidRPr="003B54B7">
        <w:rPr>
          <w:rFonts w:ascii="Trebuchet MS" w:hAnsi="Trebuchet MS"/>
          <w:b/>
          <w:bCs/>
          <w:color w:val="1F3864" w:themeColor="accent1" w:themeShade="80"/>
          <w:w w:val="105"/>
        </w:rPr>
        <w:t xml:space="preserve">CRITERIILE DE EVALUARE </w:t>
      </w:r>
      <w:r w:rsidR="00936F78">
        <w:rPr>
          <w:rFonts w:ascii="Trebuchet MS" w:hAnsi="Trebuchet MS"/>
          <w:b/>
          <w:bCs/>
          <w:color w:val="1F3864" w:themeColor="accent1" w:themeShade="80"/>
          <w:w w:val="105"/>
        </w:rPr>
        <w:t xml:space="preserve">ȘI SELECȚIE </w:t>
      </w:r>
      <w:r w:rsidRPr="003B54B7">
        <w:rPr>
          <w:rFonts w:ascii="Trebuchet MS" w:hAnsi="Trebuchet MS"/>
          <w:b/>
          <w:bCs/>
          <w:color w:val="1F3864" w:themeColor="accent1" w:themeShade="80"/>
          <w:w w:val="105"/>
        </w:rPr>
        <w:t>TEHNICĂ ȘI FINANCIARĂ PRELIMINARĂ</w:t>
      </w:r>
    </w:p>
    <w:p w14:paraId="3095902C" w14:textId="77777777" w:rsidR="008870ED" w:rsidRPr="003B54B7" w:rsidRDefault="008870ED" w:rsidP="006A4A9A">
      <w:pPr>
        <w:spacing w:line="240" w:lineRule="auto"/>
        <w:rPr>
          <w:rFonts w:ascii="Trebuchet MS" w:hAnsi="Trebuchet MS"/>
          <w:b/>
          <w:bCs/>
          <w:color w:val="1F3864" w:themeColor="accent1" w:themeShade="80"/>
          <w:w w:val="105"/>
        </w:rPr>
      </w:pPr>
    </w:p>
    <w:p w14:paraId="033E6EC7" w14:textId="77777777" w:rsidR="0049182F" w:rsidRPr="004D0ADE" w:rsidRDefault="0049182F" w:rsidP="0049182F">
      <w:pPr>
        <w:spacing w:after="0" w:line="240" w:lineRule="auto"/>
        <w:rPr>
          <w:rFonts w:ascii="Trebuchet MS" w:hAnsi="Trebuchet MS"/>
          <w:b/>
          <w:bCs/>
          <w:color w:val="1F3864" w:themeColor="accent1" w:themeShade="80"/>
        </w:rPr>
      </w:pPr>
      <w:r w:rsidRPr="004D0ADE">
        <w:rPr>
          <w:rFonts w:ascii="Trebuchet MS" w:hAnsi="Trebuchet MS"/>
          <w:b/>
          <w:bCs/>
          <w:color w:val="1F3864" w:themeColor="accent1" w:themeShade="80"/>
        </w:rPr>
        <w:t>Program: „</w:t>
      </w:r>
      <w:r w:rsidRPr="00105372">
        <w:rPr>
          <w:rFonts w:ascii="Trebuchet MS" w:hAnsi="Trebuchet MS"/>
          <w:b/>
          <w:bCs/>
          <w:color w:val="1F3864" w:themeColor="accent1" w:themeShade="80"/>
        </w:rPr>
        <w:t>Programul Educație și Ocupare</w:t>
      </w:r>
      <w:r>
        <w:rPr>
          <w:rFonts w:ascii="Trebuchet MS" w:hAnsi="Trebuchet MS"/>
          <w:b/>
          <w:bCs/>
          <w:color w:val="1F3864" w:themeColor="accent1" w:themeShade="80"/>
        </w:rPr>
        <w:t xml:space="preserve"> </w:t>
      </w:r>
      <w:r w:rsidRPr="004D0ADE">
        <w:rPr>
          <w:rFonts w:ascii="Trebuchet MS" w:hAnsi="Trebuchet MS"/>
          <w:b/>
          <w:bCs/>
          <w:color w:val="1F3864" w:themeColor="accent1" w:themeShade="80"/>
        </w:rPr>
        <w:t>2021-2027“</w:t>
      </w:r>
    </w:p>
    <w:p w14:paraId="0D2C7BFF" w14:textId="77777777" w:rsidR="0049182F" w:rsidRPr="004D0ADE" w:rsidRDefault="0049182F" w:rsidP="0049182F">
      <w:pPr>
        <w:spacing w:after="0" w:line="240" w:lineRule="auto"/>
        <w:rPr>
          <w:rFonts w:ascii="Trebuchet MS" w:hAnsi="Trebuchet MS"/>
          <w:b/>
          <w:bCs/>
          <w:color w:val="1F3864" w:themeColor="accent1" w:themeShade="80"/>
        </w:rPr>
      </w:pPr>
    </w:p>
    <w:p w14:paraId="7E9DA5D9" w14:textId="77777777" w:rsidR="0049182F" w:rsidRPr="004D0ADE" w:rsidRDefault="0049182F" w:rsidP="0049182F">
      <w:pPr>
        <w:spacing w:after="0" w:line="240" w:lineRule="auto"/>
        <w:rPr>
          <w:rFonts w:ascii="Trebuchet MS" w:hAnsi="Trebuchet MS"/>
          <w:b/>
          <w:bCs/>
          <w:color w:val="1F3864" w:themeColor="accent1" w:themeShade="80"/>
        </w:rPr>
      </w:pPr>
      <w:r w:rsidRPr="004D0ADE">
        <w:rPr>
          <w:rFonts w:ascii="Trebuchet MS" w:hAnsi="Trebuchet MS"/>
          <w:b/>
          <w:bCs/>
          <w:color w:val="1F3864" w:themeColor="accent1" w:themeShade="80"/>
        </w:rPr>
        <w:t>Prioritate</w:t>
      </w:r>
      <w:r w:rsidRPr="00D165F9">
        <w:t xml:space="preserve"> </w:t>
      </w:r>
      <w:bookmarkStart w:id="1" w:name="_Hlk155605264"/>
      <w:r w:rsidRPr="00D165F9">
        <w:rPr>
          <w:rFonts w:ascii="Trebuchet MS" w:hAnsi="Trebuchet MS"/>
          <w:b/>
          <w:bCs/>
          <w:color w:val="1F3864" w:themeColor="accent1" w:themeShade="80"/>
        </w:rPr>
        <w:t>P</w:t>
      </w:r>
      <w:bookmarkEnd w:id="1"/>
      <w:r>
        <w:rPr>
          <w:rFonts w:ascii="Trebuchet MS" w:hAnsi="Trebuchet MS"/>
          <w:b/>
          <w:bCs/>
          <w:color w:val="1F3864" w:themeColor="accent1" w:themeShade="80"/>
        </w:rPr>
        <w:t>.</w:t>
      </w:r>
      <w:r w:rsidRPr="00105372">
        <w:rPr>
          <w:rFonts w:ascii="Trebuchet MS" w:hAnsi="Trebuchet MS"/>
          <w:b/>
          <w:bCs/>
          <w:color w:val="1F3864" w:themeColor="accent1" w:themeShade="80"/>
        </w:rPr>
        <w:t>5 - Îmbunătățirea participării copiilor la educația antepreșcolară și preșcolară</w:t>
      </w:r>
    </w:p>
    <w:p w14:paraId="00F08038" w14:textId="77777777" w:rsidR="0049182F" w:rsidRPr="004D0ADE" w:rsidRDefault="0049182F" w:rsidP="0049182F">
      <w:pPr>
        <w:spacing w:after="0" w:line="240" w:lineRule="auto"/>
        <w:rPr>
          <w:rFonts w:ascii="Trebuchet MS" w:hAnsi="Trebuchet MS"/>
          <w:b/>
          <w:bCs/>
          <w:color w:val="1F3864" w:themeColor="accent1" w:themeShade="80"/>
        </w:rPr>
      </w:pPr>
    </w:p>
    <w:p w14:paraId="25739B6B" w14:textId="77777777" w:rsidR="0049182F" w:rsidRDefault="0049182F" w:rsidP="0049182F">
      <w:pPr>
        <w:spacing w:after="0" w:line="240" w:lineRule="auto"/>
        <w:jc w:val="both"/>
        <w:rPr>
          <w:rFonts w:ascii="Trebuchet MS" w:hAnsi="Trebuchet MS"/>
          <w:b/>
          <w:bCs/>
          <w:color w:val="1F3864" w:themeColor="accent1" w:themeShade="80"/>
        </w:rPr>
      </w:pPr>
      <w:r w:rsidRPr="004D0ADE">
        <w:rPr>
          <w:rFonts w:ascii="Trebuchet MS" w:hAnsi="Trebuchet MS"/>
          <w:b/>
          <w:bCs/>
          <w:color w:val="1F3864" w:themeColor="accent1" w:themeShade="80"/>
        </w:rPr>
        <w:t xml:space="preserve">Obiectiv specific: </w:t>
      </w:r>
      <w:bookmarkStart w:id="2" w:name="_Hlk161824939"/>
      <w:r w:rsidRPr="00105372">
        <w:rPr>
          <w:rFonts w:ascii="Trebuchet MS" w:hAnsi="Trebuchet MS"/>
          <w:b/>
          <w:bCs/>
          <w:color w:val="1F3864" w:themeColor="accent1" w:themeShade="80"/>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bookmarkEnd w:id="2"/>
    </w:p>
    <w:p w14:paraId="5F1E1EC1" w14:textId="77777777" w:rsidR="0049182F" w:rsidRPr="004D0ADE" w:rsidRDefault="0049182F" w:rsidP="0049182F">
      <w:pPr>
        <w:spacing w:after="0" w:line="240" w:lineRule="auto"/>
        <w:jc w:val="both"/>
        <w:rPr>
          <w:rFonts w:ascii="Trebuchet MS" w:hAnsi="Trebuchet MS"/>
          <w:b/>
          <w:bCs/>
          <w:color w:val="1F3864" w:themeColor="accent1" w:themeShade="80"/>
        </w:rPr>
      </w:pPr>
      <w:r w:rsidRPr="00105372">
        <w:rPr>
          <w:rFonts w:ascii="Trebuchet MS" w:hAnsi="Trebuchet MS"/>
          <w:b/>
          <w:bCs/>
          <w:color w:val="1F3864" w:themeColor="accent1" w:themeShade="80"/>
        </w:rPr>
        <w:t>Tip</w:t>
      </w:r>
      <w:r>
        <w:rPr>
          <w:rFonts w:ascii="Trebuchet MS" w:hAnsi="Trebuchet MS"/>
          <w:b/>
          <w:bCs/>
          <w:color w:val="1F3864" w:themeColor="accent1" w:themeShade="80"/>
        </w:rPr>
        <w:t xml:space="preserve"> </w:t>
      </w:r>
      <w:r w:rsidRPr="00105372">
        <w:rPr>
          <w:rFonts w:ascii="Trebuchet MS" w:hAnsi="Trebuchet MS"/>
          <w:b/>
          <w:bCs/>
          <w:color w:val="1F3864" w:themeColor="accent1" w:themeShade="80"/>
        </w:rPr>
        <w:t>de acțiune:5.f.2- Diversificarea și flexibilizarea serviciilor de suport socio-educațional</w:t>
      </w:r>
    </w:p>
    <w:p w14:paraId="218EB103" w14:textId="77777777" w:rsidR="0049182F" w:rsidRPr="004D0ADE" w:rsidRDefault="0049182F" w:rsidP="0049182F">
      <w:pPr>
        <w:spacing w:after="0" w:line="240" w:lineRule="auto"/>
        <w:rPr>
          <w:rFonts w:ascii="Trebuchet MS" w:hAnsi="Trebuchet MS"/>
          <w:b/>
          <w:bCs/>
          <w:color w:val="1F3864" w:themeColor="accent1" w:themeShade="80"/>
        </w:rPr>
      </w:pPr>
    </w:p>
    <w:p w14:paraId="7A29889E" w14:textId="77777777" w:rsidR="0049182F" w:rsidRPr="004D0ADE" w:rsidRDefault="0049182F" w:rsidP="0049182F">
      <w:pPr>
        <w:rPr>
          <w:rFonts w:ascii="Trebuchet MS" w:hAnsi="Trebuchet MS"/>
          <w:b/>
          <w:bCs/>
          <w:color w:val="1F3864" w:themeColor="accent1" w:themeShade="80"/>
        </w:rPr>
      </w:pPr>
      <w:r w:rsidRPr="004D0ADE">
        <w:rPr>
          <w:rFonts w:ascii="Trebuchet MS" w:hAnsi="Trebuchet MS"/>
          <w:b/>
          <w:bCs/>
          <w:color w:val="1F3864" w:themeColor="accent1" w:themeShade="80"/>
        </w:rPr>
        <w:t>Apelul: „</w:t>
      </w:r>
      <w:r w:rsidRPr="00105372">
        <w:rPr>
          <w:rFonts w:ascii="Trebuchet MS" w:hAnsi="Trebuchet MS"/>
          <w:b/>
          <w:bCs/>
          <w:color w:val="1F3864" w:themeColor="accent1" w:themeShade="80"/>
        </w:rPr>
        <w:t>Diversificarea și flexibilizarea serviciilor de suport socio-educațional în ÎETC</w:t>
      </w:r>
      <w:r w:rsidRPr="004D0ADE">
        <w:rPr>
          <w:rFonts w:ascii="Trebuchet MS" w:hAnsi="Trebuchet MS"/>
          <w:b/>
          <w:bCs/>
          <w:color w:val="1F3864" w:themeColor="accent1" w:themeShade="80"/>
        </w:rPr>
        <w:t>”</w:t>
      </w:r>
    </w:p>
    <w:p w14:paraId="3E420F55" w14:textId="19D5E7B6" w:rsidR="00125B6F" w:rsidRPr="003B54B7" w:rsidRDefault="003C47E7" w:rsidP="006A4A9A">
      <w:pPr>
        <w:spacing w:line="240" w:lineRule="auto"/>
        <w:rPr>
          <w:rFonts w:ascii="Trebuchet MS" w:hAnsi="Trebuchet MS"/>
          <w:b/>
          <w:bCs/>
          <w:color w:val="1F3864" w:themeColor="accent1" w:themeShade="80"/>
          <w:w w:val="105"/>
        </w:rPr>
      </w:pPr>
      <w:r>
        <w:rPr>
          <w:rFonts w:ascii="Trebuchet MS" w:hAnsi="Trebuchet MS"/>
          <w:b/>
          <w:bCs/>
          <w:color w:val="1F3864" w:themeColor="accent1" w:themeShade="80"/>
          <w:w w:val="105"/>
        </w:rPr>
        <w:t>Cod SMIS................................</w:t>
      </w:r>
    </w:p>
    <w:tbl>
      <w:tblPr>
        <w:tblStyle w:val="TableGrid"/>
        <w:tblW w:w="9658" w:type="dxa"/>
        <w:tblInd w:w="18" w:type="dxa"/>
        <w:tblLook w:val="04A0" w:firstRow="1" w:lastRow="0" w:firstColumn="1" w:lastColumn="0" w:noHBand="0" w:noVBand="1"/>
      </w:tblPr>
      <w:tblGrid>
        <w:gridCol w:w="470"/>
        <w:gridCol w:w="2768"/>
        <w:gridCol w:w="5103"/>
        <w:gridCol w:w="1317"/>
      </w:tblGrid>
      <w:tr w:rsidR="003B54B7" w:rsidRPr="0049182F" w14:paraId="2302B28F" w14:textId="77777777" w:rsidTr="005444CE">
        <w:tc>
          <w:tcPr>
            <w:tcW w:w="470" w:type="dxa"/>
          </w:tcPr>
          <w:p w14:paraId="5098B9FA" w14:textId="77777777" w:rsidR="003B54B7" w:rsidRPr="00DC031D"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c>
          <w:tcPr>
            <w:tcW w:w="2768" w:type="dxa"/>
          </w:tcPr>
          <w:p w14:paraId="0E238C8E" w14:textId="77777777" w:rsidR="003B54B7" w:rsidRPr="00B825A8"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Criterii</w:t>
            </w:r>
          </w:p>
        </w:tc>
        <w:tc>
          <w:tcPr>
            <w:tcW w:w="5103" w:type="dxa"/>
          </w:tcPr>
          <w:p w14:paraId="04D3EA2C" w14:textId="77777777" w:rsidR="003B54B7" w:rsidRPr="00B825A8" w:rsidRDefault="003B54B7" w:rsidP="00064223">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Subcriterii</w:t>
            </w:r>
          </w:p>
        </w:tc>
        <w:tc>
          <w:tcPr>
            <w:tcW w:w="1317" w:type="dxa"/>
          </w:tcPr>
          <w:p w14:paraId="50CB5181" w14:textId="77777777" w:rsidR="003B54B7" w:rsidRPr="00B825A8"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DA/NU/NA</w:t>
            </w:r>
          </w:p>
        </w:tc>
      </w:tr>
      <w:tr w:rsidR="00B825A8" w:rsidRPr="0049182F" w14:paraId="4381DF2C" w14:textId="77777777" w:rsidTr="005444CE">
        <w:tc>
          <w:tcPr>
            <w:tcW w:w="470" w:type="dxa"/>
          </w:tcPr>
          <w:p w14:paraId="3988D29E" w14:textId="77777777" w:rsidR="00B825A8" w:rsidRPr="0049182F"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r w:rsidRPr="00B825A8">
              <w:rPr>
                <w:rFonts w:ascii="Trebuchet MS" w:eastAsia="Calibri" w:hAnsi="Trebuchet MS" w:cs="Times New Roman"/>
                <w:color w:val="1F3864" w:themeColor="accent1" w:themeShade="80"/>
                <w:w w:val="105"/>
                <w:lang w:val="ro-RO"/>
              </w:rPr>
              <w:t>1</w:t>
            </w:r>
          </w:p>
        </w:tc>
        <w:tc>
          <w:tcPr>
            <w:tcW w:w="2768" w:type="dxa"/>
          </w:tcPr>
          <w:p w14:paraId="5104D9DA" w14:textId="77777777" w:rsidR="00B825A8" w:rsidRPr="00B825A8" w:rsidRDefault="00B825A8" w:rsidP="00B825A8">
            <w:pPr>
              <w:tabs>
                <w:tab w:val="left" w:pos="-540"/>
              </w:tabs>
              <w:spacing w:after="160" w:line="259" w:lineRule="auto"/>
              <w:ind w:right="68"/>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422673F6" w14:textId="77777777" w:rsidR="00B825A8" w:rsidRPr="00B825A8"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583B7032" w14:textId="77777777" w:rsidR="00B825A8" w:rsidRPr="00B825A8"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7B4C011B" w14:textId="77777777" w:rsidR="00B825A8" w:rsidRPr="00B825A8"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p>
          <w:p w14:paraId="2DD36BEF" w14:textId="77777777" w:rsidR="00B825A8" w:rsidRPr="00B825A8"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p>
        </w:tc>
        <w:tc>
          <w:tcPr>
            <w:tcW w:w="5103" w:type="dxa"/>
          </w:tcPr>
          <w:p w14:paraId="527D0B7C" w14:textId="4E287ECB" w:rsidR="00B825A8" w:rsidRPr="00B825A8"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B825A8">
              <w:rPr>
                <w:rFonts w:ascii="Segoe UI Symbol" w:eastAsia="Calibri" w:hAnsi="Segoe UI Symbol" w:cs="Segoe UI Symbol"/>
                <w:color w:val="1F3864" w:themeColor="accent1" w:themeShade="80"/>
                <w:w w:val="105"/>
                <w:lang w:val="ro-RO"/>
              </w:rPr>
              <w:t>➢</w:t>
            </w:r>
            <w:r w:rsidRPr="00B825A8">
              <w:rPr>
                <w:rFonts w:ascii="Trebuchet MS" w:eastAsia="Calibri" w:hAnsi="Trebuchet MS" w:cs="Times New Roman"/>
                <w:color w:val="1F3864" w:themeColor="accent1" w:themeShade="80"/>
                <w:w w:val="105"/>
                <w:lang w:val="ro-RO"/>
              </w:rPr>
              <w:t xml:space="preserve">Cererea de finanțare este însoțită de toate anexele solicitate </w:t>
            </w:r>
            <w:r>
              <w:rPr>
                <w:rFonts w:ascii="Trebuchet MS" w:eastAsia="Calibri" w:hAnsi="Trebuchet MS" w:cs="Times New Roman"/>
                <w:color w:val="1F3864" w:themeColor="accent1" w:themeShade="80"/>
                <w:w w:val="105"/>
                <w:lang w:val="ro-RO"/>
              </w:rPr>
              <w:t>î</w:t>
            </w:r>
            <w:r w:rsidRPr="00B825A8">
              <w:rPr>
                <w:rFonts w:ascii="Trebuchet MS" w:eastAsia="Calibri" w:hAnsi="Trebuchet MS" w:cs="Times New Roman"/>
                <w:color w:val="1F3864" w:themeColor="accent1" w:themeShade="80"/>
                <w:w w:val="105"/>
                <w:lang w:val="ro-RO"/>
              </w:rPr>
              <w:t>n Ghidul Solicitantului – Condiții Specifice și Condiții Generale, dacă este cazul.</w:t>
            </w:r>
          </w:p>
          <w:p w14:paraId="222E6D97" w14:textId="128128E2" w:rsidR="00B825A8" w:rsidRPr="00B825A8"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B825A8">
              <w:rPr>
                <w:rFonts w:ascii="Segoe UI Symbol" w:eastAsia="Calibri" w:hAnsi="Segoe UI Symbol" w:cs="Segoe UI Symbol"/>
                <w:color w:val="1F3864" w:themeColor="accent1" w:themeShade="80"/>
                <w:w w:val="105"/>
              </w:rPr>
              <w:t>➢</w:t>
            </w:r>
            <w:r w:rsidRPr="00B825A8">
              <w:rPr>
                <w:rFonts w:ascii="Trebuchet MS" w:eastAsia="Calibri" w:hAnsi="Trebuchet MS" w:cs="Times New Roman"/>
                <w:color w:val="1F3864" w:themeColor="accent1" w:themeShade="80"/>
                <w:w w:val="105"/>
              </w:rPr>
              <w:t>Solicitantul și partenerii fac parte din categoriile de beneficiari eligibili menţionate în Ghidul Solicitantului -Condiții Specifice și domeniul/ domeniile de activitate ale acestora sunt corespunzătoare activităților pe care le vor desfășura în proiect.</w:t>
            </w:r>
          </w:p>
          <w:p w14:paraId="6A2EEFA7" w14:textId="240C677A" w:rsidR="00B825A8" w:rsidRPr="00B83DE7"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B83DE7">
              <w:rPr>
                <w:rFonts w:ascii="Segoe UI Symbol" w:eastAsia="Calibri" w:hAnsi="Segoe UI Symbol" w:cs="Segoe UI Symbol"/>
                <w:color w:val="1F3864" w:themeColor="accent1" w:themeShade="80"/>
                <w:w w:val="105"/>
              </w:rPr>
              <w:t>➢</w:t>
            </w:r>
            <w:r w:rsidRPr="00B83DE7">
              <w:rPr>
                <w:rFonts w:ascii="Trebuchet MS" w:eastAsia="Calibri" w:hAnsi="Trebuchet MS" w:cs="Times New Roman"/>
                <w:color w:val="1F3864" w:themeColor="accent1" w:themeShade="80"/>
                <w:w w:val="105"/>
              </w:rPr>
              <w:t xml:space="preserve"> În cazul proiectelor ce nu sunt implementate în parteneriat – solicitantul este </w:t>
            </w:r>
            <w:r w:rsidR="00B83DE7" w:rsidRPr="00B83DE7">
              <w:rPr>
                <w:rFonts w:ascii="Trebuchet MS" w:eastAsia="Calibri" w:hAnsi="Trebuchet MS" w:cs="Times New Roman"/>
                <w:color w:val="1F3864" w:themeColor="accent1" w:themeShade="80"/>
                <w:w w:val="105"/>
              </w:rPr>
              <w:t>Inspectoratul Școlar Județean</w:t>
            </w:r>
            <w:r w:rsidRPr="00B83DE7">
              <w:rPr>
                <w:rFonts w:ascii="Trebuchet MS" w:eastAsia="Calibri" w:hAnsi="Trebuchet MS" w:cs="Times New Roman"/>
                <w:color w:val="1F3864" w:themeColor="accent1" w:themeShade="80"/>
                <w:w w:val="105"/>
              </w:rPr>
              <w:t>.</w:t>
            </w:r>
          </w:p>
          <w:p w14:paraId="6FD67838" w14:textId="7C04A6C2" w:rsidR="00B825A8" w:rsidRPr="00B825A8"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B83DE7">
              <w:rPr>
                <w:rFonts w:ascii="Segoe UI Symbol" w:eastAsia="Calibri" w:hAnsi="Segoe UI Symbol" w:cs="Segoe UI Symbol"/>
                <w:color w:val="1F3864" w:themeColor="accent1" w:themeShade="80"/>
                <w:w w:val="105"/>
              </w:rPr>
              <w:t>➢</w:t>
            </w:r>
            <w:r w:rsidRPr="00B83DE7">
              <w:rPr>
                <w:rFonts w:ascii="Trebuchet MS" w:eastAsia="Calibri" w:hAnsi="Trebuchet MS" w:cs="Times New Roman"/>
                <w:color w:val="1F3864" w:themeColor="accent1" w:themeShade="80"/>
                <w:w w:val="105"/>
              </w:rPr>
              <w:t xml:space="preserve"> În cazul proiectelor implementate în parteneriat, din componența parteneriatului face parte </w:t>
            </w:r>
            <w:r w:rsidR="003C47E7">
              <w:rPr>
                <w:rFonts w:ascii="Trebuchet MS" w:eastAsia="Calibri" w:hAnsi="Trebuchet MS" w:cs="Times New Roman"/>
                <w:color w:val="1F3864" w:themeColor="accent1" w:themeShade="80"/>
                <w:w w:val="105"/>
              </w:rPr>
              <w:t xml:space="preserve">obligatoriu </w:t>
            </w:r>
            <w:r w:rsidR="00B83DE7" w:rsidRPr="00B83DE7">
              <w:rPr>
                <w:rFonts w:ascii="Trebuchet MS" w:eastAsia="Calibri" w:hAnsi="Trebuchet MS" w:cs="Times New Roman"/>
                <w:color w:val="1F3864" w:themeColor="accent1" w:themeShade="80"/>
                <w:w w:val="105"/>
              </w:rPr>
              <w:t>Inspectoratul Școlar Județean</w:t>
            </w:r>
            <w:r w:rsidRPr="00B83DE7">
              <w:rPr>
                <w:rFonts w:ascii="Trebuchet MS" w:eastAsia="Calibri" w:hAnsi="Trebuchet MS" w:cs="Times New Roman"/>
                <w:color w:val="1F3864" w:themeColor="accent1" w:themeShade="80"/>
                <w:w w:val="105"/>
              </w:rPr>
              <w:t>.</w:t>
            </w:r>
          </w:p>
          <w:p w14:paraId="11CEFC8D" w14:textId="77777777" w:rsidR="00B825A8" w:rsidRPr="00B825A8"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B825A8">
              <w:rPr>
                <w:rFonts w:ascii="Segoe UI Symbol" w:eastAsia="Calibri" w:hAnsi="Segoe UI Symbol" w:cs="Segoe UI Symbol"/>
                <w:color w:val="1F3864" w:themeColor="accent1" w:themeShade="80"/>
                <w:w w:val="105"/>
              </w:rPr>
              <w:t>➢</w:t>
            </w:r>
            <w:r w:rsidRPr="00B825A8">
              <w:rPr>
                <w:rFonts w:ascii="Trebuchet MS" w:eastAsia="Calibri" w:hAnsi="Trebuchet MS" w:cs="Times New Roman"/>
                <w:color w:val="1F3864" w:themeColor="accent1" w:themeShade="80"/>
                <w:w w:val="105"/>
              </w:rPr>
              <w:t xml:space="preserve"> Selecţia partenerului/partenerilor s-a realizat cu respectarea legislaţiei europene şi naţionale, este prezentată motivarea selectării și rolul concret al fiecărui partener </w:t>
            </w:r>
            <w:r w:rsidRPr="00B825A8">
              <w:rPr>
                <w:rFonts w:ascii="Trebuchet MS" w:eastAsia="Calibri" w:hAnsi="Trebuchet MS" w:cs="Times New Roman"/>
                <w:color w:val="1F3864" w:themeColor="accent1" w:themeShade="80"/>
                <w:w w:val="105"/>
              </w:rPr>
              <w:lastRenderedPageBreak/>
              <w:t>/ fiecărui tip de parteneri și fiecare dintre parteneri, acolo unde este cazul, este implicat în cel puţin o activitate relevantă.</w:t>
            </w:r>
          </w:p>
          <w:p w14:paraId="6614403C" w14:textId="77777777" w:rsidR="00B825A8" w:rsidRDefault="00B825A8" w:rsidP="00B825A8">
            <w:pPr>
              <w:tabs>
                <w:tab w:val="left" w:pos="-540"/>
              </w:tabs>
              <w:spacing w:after="200" w:line="276" w:lineRule="auto"/>
              <w:jc w:val="both"/>
              <w:rPr>
                <w:rFonts w:ascii="Trebuchet MS" w:eastAsia="Calibri" w:hAnsi="Trebuchet MS" w:cs="Times New Roman"/>
                <w:color w:val="1F3864" w:themeColor="accent1" w:themeShade="80"/>
                <w:w w:val="105"/>
              </w:rPr>
            </w:pPr>
            <w:r w:rsidRPr="00B825A8">
              <w:rPr>
                <w:rFonts w:ascii="Segoe UI Symbol" w:eastAsia="Calibri" w:hAnsi="Segoe UI Symbol" w:cs="Segoe UI Symbol"/>
                <w:color w:val="1F3864" w:themeColor="accent1" w:themeShade="80"/>
                <w:w w:val="105"/>
              </w:rPr>
              <w:t>➢</w:t>
            </w:r>
            <w:r w:rsidRPr="00B825A8">
              <w:rPr>
                <w:rFonts w:ascii="Trebuchet MS" w:eastAsia="Calibri" w:hAnsi="Trebuchet MS" w:cs="Times New Roman"/>
                <w:color w:val="1F3864" w:themeColor="accent1" w:themeShade="80"/>
                <w:w w:val="105"/>
              </w:rPr>
              <w:t xml:space="preserve"> Beneficiarul (Solicitant unic, sau Parteneriatul (in cazul proiectelor implementate in parteneriat), demonstrează capacitate financiară, conform algoritmului.</w:t>
            </w:r>
          </w:p>
          <w:p w14:paraId="3BBC8FF6" w14:textId="597E6B9E" w:rsidR="002A072F" w:rsidRPr="0049182F" w:rsidRDefault="002A072F" w:rsidP="00B825A8">
            <w:pPr>
              <w:tabs>
                <w:tab w:val="left" w:pos="-540"/>
              </w:tabs>
              <w:spacing w:after="200" w:line="276" w:lineRule="auto"/>
              <w:jc w:val="both"/>
              <w:rPr>
                <w:rFonts w:ascii="Trebuchet MS" w:eastAsia="Calibri" w:hAnsi="Trebuchet MS" w:cs="Times New Roman"/>
                <w:color w:val="1F3864" w:themeColor="accent1" w:themeShade="80"/>
                <w:w w:val="105"/>
                <w:highlight w:val="yellow"/>
                <w:lang w:val="ro-RO"/>
              </w:rPr>
            </w:pPr>
            <w:r w:rsidRPr="002A072F">
              <w:rPr>
                <w:rFonts w:ascii="Segoe UI Symbol" w:eastAsia="Calibri" w:hAnsi="Segoe UI Symbol" w:cs="Segoe UI Symbol"/>
                <w:color w:val="1F3864" w:themeColor="accent1" w:themeShade="80"/>
                <w:w w:val="105"/>
                <w:lang w:val="ro-RO"/>
              </w:rPr>
              <w:t>➢</w:t>
            </w:r>
            <w:r w:rsidRPr="002A072F">
              <w:rPr>
                <w:rFonts w:ascii="Trebuchet MS" w:eastAsia="Calibri" w:hAnsi="Trebuchet MS" w:cs="Times New Roman"/>
                <w:color w:val="1F3864" w:themeColor="accent1" w:themeShade="80"/>
                <w:w w:val="105"/>
                <w:lang w:val="ro-RO"/>
              </w:rPr>
              <w:t xml:space="preserve"> Activităţile de subcontractare se realizează de numai de către solicitantul de finanţare, nu de și partenerul acestuia.</w:t>
            </w:r>
          </w:p>
        </w:tc>
        <w:tc>
          <w:tcPr>
            <w:tcW w:w="1317" w:type="dxa"/>
          </w:tcPr>
          <w:p w14:paraId="4BEBB346" w14:textId="77777777" w:rsidR="00B825A8" w:rsidRPr="00B825A8" w:rsidRDefault="00B825A8" w:rsidP="00B825A8">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p>
          <w:p w14:paraId="2C495547" w14:textId="77777777" w:rsidR="00B825A8" w:rsidRPr="00B825A8" w:rsidRDefault="00B825A8" w:rsidP="00B825A8">
            <w:pPr>
              <w:tabs>
                <w:tab w:val="left" w:pos="-540"/>
              </w:tabs>
              <w:spacing w:after="200" w:line="276" w:lineRule="auto"/>
              <w:ind w:right="30"/>
              <w:jc w:val="both"/>
              <w:rPr>
                <w:rFonts w:ascii="Trebuchet MS" w:eastAsia="Calibri" w:hAnsi="Trebuchet MS" w:cs="Times New Roman"/>
                <w:color w:val="1F3864" w:themeColor="accent1" w:themeShade="80"/>
                <w:w w:val="105"/>
                <w:lang w:val="ro-RO"/>
              </w:rPr>
            </w:pP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r w:rsidRPr="00B825A8">
              <w:rPr>
                <w:rFonts w:ascii="Trebuchet MS" w:eastAsia="Calibri" w:hAnsi="Trebuchet MS" w:cs="Times New Roman"/>
                <w:color w:val="1F3864" w:themeColor="accent1" w:themeShade="80"/>
                <w:w w:val="105"/>
                <w:lang w:val="ro-RO"/>
              </w:rPr>
              <w:tab/>
            </w:r>
          </w:p>
          <w:p w14:paraId="14595E43" w14:textId="77777777" w:rsidR="00B825A8" w:rsidRPr="0049182F"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r w:rsidRPr="00B825A8">
              <w:rPr>
                <w:rFonts w:ascii="Trebuchet MS" w:eastAsia="Calibri" w:hAnsi="Trebuchet MS" w:cs="Times New Roman"/>
                <w:color w:val="1F3864" w:themeColor="accent1" w:themeShade="80"/>
                <w:w w:val="105"/>
                <w:lang w:val="ro-RO"/>
              </w:rPr>
              <w:tab/>
            </w:r>
          </w:p>
        </w:tc>
      </w:tr>
      <w:tr w:rsidR="00B825A8" w:rsidRPr="0049182F" w14:paraId="171CBB67" w14:textId="77777777" w:rsidTr="005444CE">
        <w:trPr>
          <w:trHeight w:val="2422"/>
        </w:trPr>
        <w:tc>
          <w:tcPr>
            <w:tcW w:w="470" w:type="dxa"/>
          </w:tcPr>
          <w:p w14:paraId="685B629D" w14:textId="77777777" w:rsidR="00B825A8" w:rsidRPr="00E10EED"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2</w:t>
            </w:r>
          </w:p>
        </w:tc>
        <w:tc>
          <w:tcPr>
            <w:tcW w:w="2768" w:type="dxa"/>
          </w:tcPr>
          <w:p w14:paraId="14E313C1" w14:textId="77777777" w:rsidR="00B825A8" w:rsidRPr="00E10EED" w:rsidRDefault="00B825A8" w:rsidP="00B825A8">
            <w:pPr>
              <w:tabs>
                <w:tab w:val="left" w:pos="-540"/>
              </w:tabs>
              <w:spacing w:line="276" w:lineRule="auto"/>
              <w:ind w:right="-630"/>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Proiectul se încadrează</w:t>
            </w:r>
          </w:p>
          <w:p w14:paraId="66798A1C" w14:textId="539128C1" w:rsidR="00B825A8" w:rsidRPr="00E10EED" w:rsidRDefault="00B825A8" w:rsidP="00B825A8">
            <w:pPr>
              <w:tabs>
                <w:tab w:val="left" w:pos="-540"/>
              </w:tabs>
              <w:spacing w:after="200" w:line="276" w:lineRule="auto"/>
              <w:ind w:right="31"/>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în Program, conform specificului de finanțare și conform Ghidului Solicitantului - Condiții Specifice?</w:t>
            </w:r>
          </w:p>
          <w:p w14:paraId="5FB43A73" w14:textId="77777777" w:rsidR="00B825A8" w:rsidRPr="00E10EED" w:rsidRDefault="00B825A8" w:rsidP="00B825A8">
            <w:pPr>
              <w:tabs>
                <w:tab w:val="left" w:pos="-540"/>
              </w:tabs>
              <w:spacing w:after="160" w:line="259" w:lineRule="auto"/>
              <w:ind w:right="-630"/>
              <w:rPr>
                <w:rFonts w:ascii="Trebuchet MS" w:eastAsia="Calibri" w:hAnsi="Trebuchet MS" w:cs="Times New Roman"/>
                <w:color w:val="1F3864" w:themeColor="accent1" w:themeShade="80"/>
                <w:w w:val="105"/>
                <w:lang w:val="ro-RO"/>
              </w:rPr>
            </w:pPr>
          </w:p>
        </w:tc>
        <w:tc>
          <w:tcPr>
            <w:tcW w:w="5103" w:type="dxa"/>
          </w:tcPr>
          <w:p w14:paraId="2033254C" w14:textId="4BFA0D87" w:rsidR="00B825A8" w:rsidRPr="00B23D5E"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Proiectul</w:t>
            </w:r>
            <w:r w:rsidRPr="00E10EED">
              <w:rPr>
                <w:rFonts w:ascii="Trebuchet MS" w:eastAsia="Calibri" w:hAnsi="Trebuchet MS" w:cs="Times New Roman"/>
                <w:color w:val="1F3864" w:themeColor="accent1" w:themeShade="80"/>
                <w:w w:val="105"/>
                <w:lang w:val="ro-RO"/>
              </w:rPr>
              <w:tab/>
              <w:t>este</w:t>
            </w:r>
            <w:r w:rsidRPr="00E10EED">
              <w:rPr>
                <w:rFonts w:ascii="Trebuchet MS" w:eastAsia="Calibri" w:hAnsi="Trebuchet MS" w:cs="Times New Roman"/>
                <w:color w:val="1F3864" w:themeColor="accent1" w:themeShade="80"/>
                <w:w w:val="105"/>
                <w:lang w:val="ro-RO"/>
              </w:rPr>
              <w:tab/>
              <w:t>încadrat în prioritatea, obiectivul specific, indicatorii de realizare imediată și de rezultat, rezultate, grup țintă, durată, conform P</w:t>
            </w:r>
            <w:r w:rsidR="00DA4342">
              <w:rPr>
                <w:rFonts w:ascii="Trebuchet MS" w:eastAsia="Calibri" w:hAnsi="Trebuchet MS" w:cs="Times New Roman"/>
                <w:color w:val="1F3864" w:themeColor="accent1" w:themeShade="80"/>
                <w:w w:val="105"/>
                <w:lang w:val="ro-RO"/>
              </w:rPr>
              <w:t>EO</w:t>
            </w:r>
            <w:r w:rsidRPr="00E10EED">
              <w:rPr>
                <w:rFonts w:ascii="Trebuchet MS" w:eastAsia="Calibri" w:hAnsi="Trebuchet MS" w:cs="Times New Roman"/>
                <w:color w:val="1F3864" w:themeColor="accent1" w:themeShade="80"/>
                <w:w w:val="105"/>
                <w:lang w:val="ro-RO"/>
              </w:rPr>
              <w:t xml:space="preserve"> și conform Ghidului </w:t>
            </w:r>
            <w:r w:rsidRPr="00B23D5E">
              <w:rPr>
                <w:rFonts w:ascii="Trebuchet MS" w:eastAsia="Calibri" w:hAnsi="Trebuchet MS" w:cs="Times New Roman"/>
                <w:color w:val="1F3864" w:themeColor="accent1" w:themeShade="80"/>
                <w:w w:val="105"/>
                <w:lang w:val="ro-RO"/>
              </w:rPr>
              <w:t>Solicitantului - Condiții Specifice.</w:t>
            </w:r>
          </w:p>
          <w:p w14:paraId="0023389A" w14:textId="1F604A9D" w:rsidR="00B825A8" w:rsidRPr="00B23D5E" w:rsidRDefault="00B825A8" w:rsidP="00B825A8">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B23D5E">
              <w:rPr>
                <w:rFonts w:ascii="Trebuchet MS" w:eastAsia="Calibri" w:hAnsi="Trebuchet MS" w:cs="Times New Roman"/>
                <w:color w:val="1F3864" w:themeColor="accent1" w:themeShade="80"/>
                <w:w w:val="105"/>
                <w:lang w:val="ro-RO"/>
              </w:rPr>
              <w:t xml:space="preserve">Proiectul cuprinde măsuri </w:t>
            </w:r>
            <w:r w:rsidR="00B83DE7" w:rsidRPr="00B23D5E">
              <w:rPr>
                <w:rFonts w:ascii="Trebuchet MS" w:eastAsia="Calibri" w:hAnsi="Trebuchet MS" w:cs="Times New Roman"/>
                <w:color w:val="1F3864" w:themeColor="accent1" w:themeShade="80"/>
                <w:w w:val="105"/>
                <w:lang w:val="ro-RO"/>
              </w:rPr>
              <w:t>obligatorii</w:t>
            </w:r>
            <w:r w:rsidRPr="00B23D5E">
              <w:rPr>
                <w:rFonts w:ascii="Trebuchet MS" w:eastAsia="Calibri" w:hAnsi="Trebuchet MS" w:cs="Times New Roman"/>
                <w:color w:val="1F3864" w:themeColor="accent1" w:themeShade="80"/>
                <w:w w:val="105"/>
                <w:lang w:val="ro-RO"/>
              </w:rPr>
              <w:t>.</w:t>
            </w:r>
          </w:p>
          <w:p w14:paraId="3B7BCBD0" w14:textId="38731DC4" w:rsidR="00E52D90" w:rsidRDefault="00E10EED" w:rsidP="00E10EED">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E10EED">
              <w:rPr>
                <w:rFonts w:ascii="Segoe UI Symbol" w:eastAsia="Calibri" w:hAnsi="Segoe UI Symbol" w:cs="Segoe UI Symbol"/>
                <w:color w:val="1F3864" w:themeColor="accent1" w:themeShade="80"/>
                <w:w w:val="105"/>
              </w:rPr>
              <w:t>➢</w:t>
            </w:r>
            <w:r w:rsidRPr="00E10EED">
              <w:rPr>
                <w:rFonts w:ascii="Trebuchet MS" w:eastAsia="Calibri" w:hAnsi="Trebuchet MS" w:cs="Times New Roman"/>
                <w:color w:val="1F3864" w:themeColor="accent1" w:themeShade="80"/>
                <w:w w:val="105"/>
              </w:rPr>
              <w:t>Țintele minime ale indicatorilor sunt asumate prin</w:t>
            </w:r>
            <w:r w:rsidR="00B83DE7">
              <w:rPr>
                <w:rFonts w:ascii="Trebuchet MS" w:eastAsia="Calibri" w:hAnsi="Trebuchet MS" w:cs="Times New Roman"/>
                <w:color w:val="1F3864" w:themeColor="accent1" w:themeShade="80"/>
                <w:w w:val="105"/>
              </w:rPr>
              <w:t xml:space="preserve"> </w:t>
            </w:r>
            <w:r w:rsidR="00E52D90">
              <w:rPr>
                <w:rFonts w:ascii="Trebuchet MS" w:eastAsia="Calibri" w:hAnsi="Trebuchet MS" w:cs="Times New Roman"/>
                <w:color w:val="1F3864" w:themeColor="accent1" w:themeShade="80"/>
                <w:w w:val="105"/>
              </w:rPr>
              <w:t>acord</w:t>
            </w:r>
          </w:p>
          <w:p w14:paraId="6DF668B4" w14:textId="6D3F9674" w:rsidR="00E10EED" w:rsidRPr="00E10EED" w:rsidRDefault="00E10EED" w:rsidP="00E10EED">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E10EED">
              <w:rPr>
                <w:rFonts w:ascii="Trebuchet MS" w:eastAsia="Calibri" w:hAnsi="Trebuchet MS" w:cs="Times New Roman"/>
                <w:color w:val="1F3864" w:themeColor="accent1" w:themeShade="80"/>
                <w:w w:val="105"/>
              </w:rPr>
              <w:t xml:space="preserve"> Cererea de finanțare în conformitate cu Ghidul Solicitantului Condiții Specifice</w:t>
            </w:r>
          </w:p>
          <w:p w14:paraId="652A8E14" w14:textId="4EC59B47" w:rsidR="00E10EED" w:rsidRPr="0049182F" w:rsidRDefault="00E10EED" w:rsidP="00E10EED">
            <w:pPr>
              <w:tabs>
                <w:tab w:val="left" w:pos="-540"/>
              </w:tabs>
              <w:spacing w:after="200" w:line="276" w:lineRule="auto"/>
              <w:ind w:right="132"/>
              <w:jc w:val="both"/>
              <w:rPr>
                <w:rFonts w:ascii="Trebuchet MS" w:eastAsia="Calibri" w:hAnsi="Trebuchet MS" w:cs="Times New Roman"/>
                <w:color w:val="1F3864" w:themeColor="accent1" w:themeShade="80"/>
                <w:w w:val="105"/>
                <w:highlight w:val="yellow"/>
                <w:lang w:val="ro-RO"/>
              </w:rPr>
            </w:pPr>
            <w:r w:rsidRPr="00E10EED">
              <w:rPr>
                <w:rFonts w:ascii="Segoe UI Symbol" w:eastAsia="Calibri" w:hAnsi="Segoe UI Symbol" w:cs="Segoe UI Symbol"/>
                <w:color w:val="1F3864" w:themeColor="accent1" w:themeShade="80"/>
                <w:w w:val="105"/>
              </w:rPr>
              <w:t>➢</w:t>
            </w:r>
            <w:r w:rsidRPr="00E10EED">
              <w:rPr>
                <w:rFonts w:ascii="Trebuchet MS" w:eastAsia="Calibri" w:hAnsi="Trebuchet MS" w:cs="Times New Roman"/>
                <w:color w:val="1F3864" w:themeColor="accent1" w:themeShade="80"/>
                <w:w w:val="105"/>
              </w:rPr>
              <w:t xml:space="preserve"> Perioada de derulare a proiectului nu </w:t>
            </w:r>
            <w:r w:rsidR="003C47E7">
              <w:rPr>
                <w:rFonts w:ascii="Trebuchet MS" w:eastAsia="Calibri" w:hAnsi="Trebuchet MS" w:cs="Times New Roman"/>
                <w:color w:val="1F3864" w:themeColor="accent1" w:themeShade="80"/>
                <w:w w:val="105"/>
              </w:rPr>
              <w:t>depășește</w:t>
            </w:r>
            <w:r w:rsidRPr="00E10EED">
              <w:rPr>
                <w:rFonts w:ascii="Trebuchet MS" w:eastAsia="Calibri" w:hAnsi="Trebuchet MS" w:cs="Times New Roman"/>
                <w:color w:val="1F3864" w:themeColor="accent1" w:themeShade="80"/>
                <w:w w:val="105"/>
              </w:rPr>
              <w:t xml:space="preserve"> </w:t>
            </w:r>
            <w:r w:rsidR="00B83DE7">
              <w:rPr>
                <w:rFonts w:ascii="Trebuchet MS" w:eastAsia="Calibri" w:hAnsi="Trebuchet MS" w:cs="Times New Roman"/>
                <w:color w:val="1F3864" w:themeColor="accent1" w:themeShade="80"/>
                <w:w w:val="105"/>
              </w:rPr>
              <w:t>40</w:t>
            </w:r>
            <w:r w:rsidRPr="00E10EED">
              <w:rPr>
                <w:rFonts w:ascii="Trebuchet MS" w:eastAsia="Calibri" w:hAnsi="Trebuchet MS" w:cs="Times New Roman"/>
                <w:color w:val="1F3864" w:themeColor="accent1" w:themeShade="80"/>
                <w:w w:val="105"/>
              </w:rPr>
              <w:t xml:space="preserve"> de luni</w:t>
            </w:r>
            <w:r w:rsidR="00B83DE7">
              <w:rPr>
                <w:rFonts w:ascii="Trebuchet MS" w:eastAsia="Calibri" w:hAnsi="Trebuchet MS" w:cs="Times New Roman"/>
                <w:color w:val="1F3864" w:themeColor="accent1" w:themeShade="80"/>
                <w:w w:val="105"/>
              </w:rPr>
              <w:t>.</w:t>
            </w:r>
          </w:p>
        </w:tc>
        <w:tc>
          <w:tcPr>
            <w:tcW w:w="1317" w:type="dxa"/>
          </w:tcPr>
          <w:p w14:paraId="2C997B52" w14:textId="77777777" w:rsidR="00B825A8" w:rsidRPr="0049182F"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p>
        </w:tc>
      </w:tr>
      <w:tr w:rsidR="00B825A8" w:rsidRPr="0049182F" w14:paraId="47182757" w14:textId="77777777" w:rsidTr="005444CE">
        <w:tc>
          <w:tcPr>
            <w:tcW w:w="470" w:type="dxa"/>
          </w:tcPr>
          <w:p w14:paraId="444E2440" w14:textId="77777777" w:rsidR="00B825A8" w:rsidRPr="00E10EED"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3</w:t>
            </w:r>
          </w:p>
        </w:tc>
        <w:tc>
          <w:tcPr>
            <w:tcW w:w="2768" w:type="dxa"/>
          </w:tcPr>
          <w:p w14:paraId="04D1902F" w14:textId="71EE990A" w:rsidR="00B825A8" w:rsidRPr="00E10EED" w:rsidRDefault="00B825A8" w:rsidP="00B825A8">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Valoarea   proiectului   respectă</w:t>
            </w:r>
            <w:r w:rsidRPr="00E10EED">
              <w:rPr>
                <w:rFonts w:ascii="Calibri" w:eastAsia="Calibri" w:hAnsi="Calibri" w:cs="Times New Roman"/>
                <w:color w:val="1F3864" w:themeColor="accent1" w:themeShade="80"/>
              </w:rPr>
              <w:t xml:space="preserve"> </w:t>
            </w:r>
            <w:r w:rsidRPr="00E10EED">
              <w:rPr>
                <w:rFonts w:ascii="Trebuchet MS" w:eastAsia="Calibri" w:hAnsi="Trebuchet MS" w:cs="Times New Roman"/>
                <w:color w:val="1F3864" w:themeColor="accent1" w:themeShade="80"/>
                <w:w w:val="105"/>
                <w:lang w:val="ro-RO"/>
              </w:rPr>
              <w:t>prevederile privind eligibilitatea cheltuielilor și regulile de stabilire a acestora, conform prevederilor Ghidului Solicitantului - Condiții Specifice?</w:t>
            </w:r>
            <w:r w:rsidRPr="00E10EED">
              <w:rPr>
                <w:rFonts w:ascii="Trebuchet MS" w:eastAsia="Calibri" w:hAnsi="Trebuchet MS" w:cs="Times New Roman"/>
                <w:color w:val="1F3864" w:themeColor="accent1" w:themeShade="80"/>
                <w:w w:val="105"/>
                <w:lang w:val="ro-RO"/>
              </w:rPr>
              <w:tab/>
            </w:r>
          </w:p>
        </w:tc>
        <w:tc>
          <w:tcPr>
            <w:tcW w:w="5103" w:type="dxa"/>
          </w:tcPr>
          <w:p w14:paraId="4F81B905" w14:textId="77777777" w:rsidR="00E10EED" w:rsidRPr="00E10EED" w:rsidRDefault="00E10EED" w:rsidP="00E10EED">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E10EED">
              <w:rPr>
                <w:rFonts w:ascii="Segoe UI Symbol" w:eastAsia="Calibri" w:hAnsi="Segoe UI Symbol" w:cs="Segoe UI Symbol"/>
                <w:color w:val="1F3864" w:themeColor="accent1" w:themeShade="80"/>
                <w:w w:val="105"/>
              </w:rPr>
              <w:t>➢</w:t>
            </w:r>
            <w:r w:rsidRPr="00E10EED">
              <w:rPr>
                <w:rFonts w:ascii="Trebuchet MS" w:eastAsia="Calibri" w:hAnsi="Trebuchet MS" w:cs="Times New Roman"/>
                <w:color w:val="1F3864" w:themeColor="accent1" w:themeShade="80"/>
                <w:w w:val="105"/>
              </w:rPr>
              <w:t xml:space="preserve"> Valoarea totală eligibilă în limitele minime și maxime stabilite prin Ghidul Solicitantului Condiții Specifice</w:t>
            </w:r>
          </w:p>
          <w:p w14:paraId="3EA3DF4A" w14:textId="77777777" w:rsidR="00E10EED" w:rsidRPr="00E10EED" w:rsidRDefault="00E10EED" w:rsidP="00E10EED">
            <w:pPr>
              <w:tabs>
                <w:tab w:val="left" w:pos="-540"/>
              </w:tabs>
              <w:spacing w:after="200" w:line="276" w:lineRule="auto"/>
              <w:ind w:right="132"/>
              <w:jc w:val="both"/>
              <w:rPr>
                <w:rFonts w:ascii="Trebuchet MS" w:eastAsia="Calibri" w:hAnsi="Trebuchet MS" w:cs="Times New Roman"/>
                <w:color w:val="1F3864" w:themeColor="accent1" w:themeShade="80"/>
                <w:w w:val="105"/>
              </w:rPr>
            </w:pPr>
            <w:r w:rsidRPr="00E10EED">
              <w:rPr>
                <w:rFonts w:ascii="Segoe UI Symbol" w:eastAsia="Calibri" w:hAnsi="Segoe UI Symbol" w:cs="Segoe UI Symbol"/>
                <w:color w:val="1F3864" w:themeColor="accent1" w:themeShade="80"/>
                <w:w w:val="105"/>
              </w:rPr>
              <w:t>➢</w:t>
            </w:r>
            <w:r w:rsidRPr="00E10EED">
              <w:rPr>
                <w:rFonts w:ascii="Trebuchet MS" w:eastAsia="Calibri" w:hAnsi="Trebuchet MS" w:cs="Times New Roman"/>
                <w:color w:val="1F3864" w:themeColor="accent1" w:themeShade="80"/>
                <w:w w:val="105"/>
              </w:rPr>
              <w:t xml:space="preserve"> Valoarea asistenței financiare nerambursabile solicitate se înscrie în limitele stabilite în Ghidul Solicitantului - Condiții Generale în conformitate cu capitolui 2.2 „Cofinanțarea proprie minimă a beneficiarului“ pentru fiecare tip de solicitant/partener în parte.</w:t>
            </w:r>
          </w:p>
          <w:p w14:paraId="4C522B22" w14:textId="11EF56CD" w:rsidR="00B825A8" w:rsidRPr="0049182F" w:rsidRDefault="00E10EED" w:rsidP="00E10EED">
            <w:pPr>
              <w:tabs>
                <w:tab w:val="left" w:pos="-540"/>
              </w:tabs>
              <w:spacing w:after="200" w:line="276" w:lineRule="auto"/>
              <w:ind w:right="312"/>
              <w:jc w:val="both"/>
              <w:rPr>
                <w:rFonts w:ascii="Trebuchet MS" w:eastAsia="Calibri" w:hAnsi="Trebuchet MS" w:cs="Times New Roman"/>
                <w:color w:val="1F3864" w:themeColor="accent1" w:themeShade="80"/>
                <w:w w:val="105"/>
                <w:highlight w:val="yellow"/>
                <w:lang w:val="ro-RO"/>
              </w:rPr>
            </w:pPr>
            <w:r w:rsidRPr="00E10EED">
              <w:rPr>
                <w:rFonts w:ascii="Segoe UI Symbol" w:eastAsia="Calibri" w:hAnsi="Segoe UI Symbol" w:cs="Segoe UI Symbol"/>
                <w:color w:val="1F3864" w:themeColor="accent1" w:themeShade="80"/>
                <w:w w:val="105"/>
              </w:rPr>
              <w:t>➢</w:t>
            </w:r>
            <w:r>
              <w:rPr>
                <w:rFonts w:ascii="Segoe UI Symbol" w:eastAsia="Calibri" w:hAnsi="Segoe UI Symbol" w:cs="Segoe UI Symbol"/>
                <w:color w:val="1F3864" w:themeColor="accent1" w:themeShade="80"/>
                <w:w w:val="105"/>
              </w:rPr>
              <w:t xml:space="preserve"> </w:t>
            </w:r>
            <w:r w:rsidRPr="00E10EED">
              <w:rPr>
                <w:rFonts w:ascii="Trebuchet MS" w:eastAsia="Calibri" w:hAnsi="Trebuchet MS" w:cs="Times New Roman"/>
                <w:color w:val="1F3864" w:themeColor="accent1" w:themeShade="80"/>
                <w:w w:val="105"/>
              </w:rPr>
              <w:t>Bugetul respectă rata de cofinanţare (FSE+, buget național și contribuție proprie).</w:t>
            </w:r>
          </w:p>
        </w:tc>
        <w:tc>
          <w:tcPr>
            <w:tcW w:w="1317" w:type="dxa"/>
          </w:tcPr>
          <w:p w14:paraId="074D99F6" w14:textId="77777777" w:rsidR="00B825A8" w:rsidRPr="0049182F" w:rsidRDefault="00B825A8" w:rsidP="00B825A8">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p>
        </w:tc>
      </w:tr>
      <w:tr w:rsidR="00B825A8" w:rsidRPr="0049182F" w14:paraId="22C53D6E" w14:textId="77777777" w:rsidTr="005444CE">
        <w:tc>
          <w:tcPr>
            <w:tcW w:w="470" w:type="dxa"/>
          </w:tcPr>
          <w:p w14:paraId="04AA1E8F" w14:textId="77777777" w:rsidR="00B825A8" w:rsidRPr="00E10EED" w:rsidRDefault="00B825A8" w:rsidP="00B825A8">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4</w:t>
            </w:r>
          </w:p>
        </w:tc>
        <w:tc>
          <w:tcPr>
            <w:tcW w:w="2768" w:type="dxa"/>
          </w:tcPr>
          <w:p w14:paraId="2A34FCE0" w14:textId="0D48F1CA" w:rsidR="00B825A8" w:rsidRPr="00E10EED" w:rsidRDefault="00B825A8" w:rsidP="00B825A8">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E10EED">
              <w:rPr>
                <w:rFonts w:ascii="Trebuchet MS" w:eastAsia="Calibri" w:hAnsi="Trebuchet MS" w:cs="Times New Roman"/>
                <w:color w:val="1F3864" w:themeColor="accent1" w:themeShade="80"/>
                <w:w w:val="105"/>
                <w:lang w:val="ro-RO"/>
              </w:rPr>
              <w:t>Proiectul cuprinde cel puțin activitățile obligatorii?</w:t>
            </w:r>
          </w:p>
        </w:tc>
        <w:tc>
          <w:tcPr>
            <w:tcW w:w="5103" w:type="dxa"/>
          </w:tcPr>
          <w:p w14:paraId="4DD5EF6C" w14:textId="77777777" w:rsidR="00B825A8" w:rsidRPr="0049182F" w:rsidRDefault="00B825A8" w:rsidP="00B825A8">
            <w:pPr>
              <w:tabs>
                <w:tab w:val="left" w:pos="-540"/>
              </w:tabs>
              <w:spacing w:after="200" w:line="276" w:lineRule="auto"/>
              <w:ind w:right="42"/>
              <w:jc w:val="both"/>
              <w:rPr>
                <w:rFonts w:ascii="Trebuchet MS" w:eastAsia="Calibri" w:hAnsi="Trebuchet MS" w:cs="Times New Roman"/>
                <w:color w:val="1F3864" w:themeColor="accent1" w:themeShade="80"/>
                <w:w w:val="105"/>
                <w:highlight w:val="yellow"/>
                <w:lang w:val="ro-RO"/>
              </w:rPr>
            </w:pPr>
            <w:r w:rsidRPr="00E10EED">
              <w:rPr>
                <w:rFonts w:ascii="Trebuchet MS" w:eastAsia="Calibri" w:hAnsi="Trebuchet MS" w:cs="Times New Roman"/>
                <w:color w:val="1F3864" w:themeColor="accent1" w:themeShade="80"/>
                <w:w w:val="105"/>
                <w:lang w:val="ro-RO"/>
              </w:rPr>
              <w:t>Proiectul cuprinde activitățile obligatorii, prevăzute în Ghidul Solicitantului– Condiții Specifice.</w:t>
            </w:r>
            <w:r w:rsidRPr="00E10EED">
              <w:rPr>
                <w:rFonts w:ascii="Trebuchet MS" w:eastAsia="Calibri" w:hAnsi="Trebuchet MS" w:cs="Times New Roman"/>
                <w:color w:val="1F3864" w:themeColor="accent1" w:themeShade="80"/>
                <w:w w:val="105"/>
                <w:lang w:val="ro-RO"/>
              </w:rPr>
              <w:tab/>
            </w:r>
            <w:r w:rsidRPr="00E10EED">
              <w:rPr>
                <w:rFonts w:ascii="Trebuchet MS" w:eastAsia="Calibri" w:hAnsi="Trebuchet MS" w:cs="Times New Roman"/>
                <w:color w:val="1F3864" w:themeColor="accent1" w:themeShade="80"/>
                <w:w w:val="105"/>
                <w:lang w:val="ro-RO"/>
              </w:rPr>
              <w:tab/>
            </w:r>
          </w:p>
        </w:tc>
        <w:tc>
          <w:tcPr>
            <w:tcW w:w="1317" w:type="dxa"/>
          </w:tcPr>
          <w:p w14:paraId="234ED81B" w14:textId="77777777" w:rsidR="00B825A8" w:rsidRPr="0049182F" w:rsidRDefault="00B825A8" w:rsidP="00B825A8">
            <w:pPr>
              <w:tabs>
                <w:tab w:val="left" w:pos="-540"/>
              </w:tabs>
              <w:spacing w:after="200" w:line="276" w:lineRule="auto"/>
              <w:ind w:right="-630"/>
              <w:jc w:val="both"/>
              <w:rPr>
                <w:rFonts w:ascii="Trebuchet MS" w:eastAsia="Calibri" w:hAnsi="Trebuchet MS" w:cs="Times New Roman"/>
                <w:color w:val="1F3864" w:themeColor="accent1" w:themeShade="80"/>
                <w:w w:val="105"/>
                <w:highlight w:val="yellow"/>
                <w:lang w:val="ro-RO"/>
              </w:rPr>
            </w:pPr>
          </w:p>
        </w:tc>
      </w:tr>
      <w:tr w:rsidR="00F47111" w:rsidRPr="0049182F" w14:paraId="0FDABCC2" w14:textId="77777777" w:rsidTr="000C1EC3">
        <w:tc>
          <w:tcPr>
            <w:tcW w:w="470" w:type="dxa"/>
          </w:tcPr>
          <w:p w14:paraId="03D27297" w14:textId="77777777" w:rsidR="00F47111" w:rsidRPr="0049182F" w:rsidRDefault="00F47111" w:rsidP="00F47111">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r w:rsidRPr="00E10EED">
              <w:rPr>
                <w:rFonts w:ascii="Trebuchet MS" w:eastAsia="Calibri" w:hAnsi="Trebuchet MS" w:cs="Times New Roman"/>
                <w:color w:val="1F3864" w:themeColor="accent1" w:themeShade="80"/>
                <w:w w:val="105"/>
                <w:lang w:val="ro-RO"/>
              </w:rPr>
              <w:lastRenderedPageBreak/>
              <w:t>5</w:t>
            </w:r>
          </w:p>
        </w:tc>
        <w:tc>
          <w:tcPr>
            <w:tcW w:w="2768" w:type="dxa"/>
          </w:tcPr>
          <w:p w14:paraId="2FE92DEB" w14:textId="5113F3CA" w:rsidR="00F47111" w:rsidRPr="00F47111" w:rsidRDefault="00F47111" w:rsidP="00F47111">
            <w:pPr>
              <w:tabs>
                <w:tab w:val="left" w:pos="-540"/>
              </w:tabs>
              <w:spacing w:line="259" w:lineRule="auto"/>
              <w:ind w:right="72"/>
              <w:jc w:val="both"/>
              <w:rPr>
                <w:rFonts w:ascii="Trebuchet MS" w:eastAsia="Calibri" w:hAnsi="Trebuchet MS" w:cs="Times New Roman"/>
                <w:color w:val="1F3864" w:themeColor="accent1" w:themeShade="80"/>
                <w:w w:val="105"/>
                <w:highlight w:val="yellow"/>
                <w:lang w:val="ro-RO"/>
              </w:rPr>
            </w:pPr>
            <w:r w:rsidRPr="00F47111">
              <w:rPr>
                <w:rFonts w:ascii="Trebuchet MS" w:eastAsia="Calibri" w:hAnsi="Trebuchet MS" w:cs="Tahoma"/>
                <w:color w:val="002060"/>
                <w:w w:val="105"/>
                <w:lang w:val="af-ZA"/>
              </w:rPr>
              <w:t>Grupul țintă este eligibil?</w:t>
            </w:r>
          </w:p>
        </w:tc>
        <w:tc>
          <w:tcPr>
            <w:tcW w:w="5103" w:type="dxa"/>
          </w:tcPr>
          <w:p w14:paraId="3937B582" w14:textId="77777777" w:rsidR="00F47111" w:rsidRPr="000A5697" w:rsidRDefault="00F47111" w:rsidP="00F47111">
            <w:pPr>
              <w:tabs>
                <w:tab w:val="left" w:pos="-540"/>
              </w:tabs>
              <w:spacing w:after="200" w:line="276" w:lineRule="auto"/>
              <w:ind w:right="72"/>
              <w:jc w:val="both"/>
              <w:rPr>
                <w:rFonts w:ascii="Trebuchet MS" w:hAnsi="Trebuchet MS" w:cs="Tahoma"/>
                <w:color w:val="002060"/>
                <w:w w:val="105"/>
                <w:lang w:val="af-ZA"/>
              </w:rPr>
            </w:pPr>
            <w:r w:rsidRPr="000A5697">
              <w:rPr>
                <w:rFonts w:ascii="Trebuchet MS" w:hAnsi="Trebuchet MS" w:cs="Tahoma"/>
                <w:color w:val="002060"/>
                <w:w w:val="105"/>
                <w:lang w:val="af-ZA"/>
              </w:rPr>
              <w:t xml:space="preserve">Grupul țintă al proiectului se încadrează în categoriile eligibile menționate, așa cum este prevăzut în secțiunea </w:t>
            </w:r>
            <w:r w:rsidRPr="000A5697">
              <w:rPr>
                <w:rFonts w:ascii="Trebuchet MS" w:hAnsi="Trebuchet MS" w:cs="Tahoma"/>
                <w:i/>
                <w:iCs/>
                <w:color w:val="002060"/>
                <w:w w:val="105"/>
                <w:lang w:val="af-ZA"/>
              </w:rPr>
              <w:t>3.7 Grup țintă vizat de proiecte</w:t>
            </w:r>
            <w:r w:rsidRPr="000A5697">
              <w:rPr>
                <w:rFonts w:ascii="Trebuchet MS" w:hAnsi="Trebuchet MS" w:cs="Tahoma"/>
                <w:color w:val="002060"/>
                <w:w w:val="105"/>
                <w:lang w:val="af-ZA"/>
              </w:rPr>
              <w:t xml:space="preserve"> a Ghidului Solicitantului condiții specifice.</w:t>
            </w:r>
          </w:p>
          <w:p w14:paraId="30DB138A" w14:textId="21248CCB" w:rsidR="000A5697" w:rsidRDefault="000A5697" w:rsidP="000A5697">
            <w:pPr>
              <w:pStyle w:val="ListParagraph"/>
              <w:numPr>
                <w:ilvl w:val="0"/>
                <w:numId w:val="8"/>
              </w:num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0A5697">
              <w:rPr>
                <w:rFonts w:ascii="Trebuchet MS" w:eastAsia="Calibri" w:hAnsi="Trebuchet MS" w:cs="Times New Roman"/>
                <w:color w:val="1F3864" w:themeColor="accent1" w:themeShade="80"/>
                <w:w w:val="105"/>
                <w:lang w:val="ro-RO"/>
              </w:rPr>
              <w:t>Minimum 70% din grupurile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provin din  grupuri dezavantajate</w:t>
            </w:r>
          </w:p>
          <w:p w14:paraId="450A2E2E" w14:textId="40CC9E50" w:rsidR="000A5697" w:rsidRPr="000A5697" w:rsidRDefault="000A5697" w:rsidP="000A5697">
            <w:pPr>
              <w:pStyle w:val="ListParagraph"/>
              <w:numPr>
                <w:ilvl w:val="0"/>
                <w:numId w:val="8"/>
              </w:numPr>
              <w:rPr>
                <w:rFonts w:ascii="Trebuchet MS" w:eastAsia="Calibri" w:hAnsi="Trebuchet MS" w:cs="Times New Roman"/>
                <w:color w:val="1F3864" w:themeColor="accent1" w:themeShade="80"/>
                <w:w w:val="105"/>
              </w:rPr>
            </w:pPr>
            <w:r w:rsidRPr="000A5697">
              <w:rPr>
                <w:rFonts w:ascii="Trebuchet MS" w:eastAsia="Calibri" w:hAnsi="Trebuchet MS" w:cs="Times New Roman"/>
                <w:color w:val="1F3864" w:themeColor="accent1" w:themeShade="80"/>
                <w:w w:val="105"/>
              </w:rPr>
              <w:t>Din totalul grupurilor țintă copii 0-3 ani (care nu au împlinit vârsta de 3 ani  la data intrării in operațiune) neînscriși în programe de educație timpurie și antepreșcolari și copii 3-6 ani  (care au împlinit vârsta de 3 ani  la data intrării in operațiune) și preșcolari la nivel de proiect, copiii din grupurile țintă copii 0-3 ani (care nu au împlinit vârsta de 3 ani  la data intrării in operațiune) neînscriși în programe de educație timpurie și antepreșcolari (cumulat) reprezint</w:t>
            </w:r>
            <w:r>
              <w:rPr>
                <w:rFonts w:ascii="Trebuchet MS" w:eastAsia="Calibri" w:hAnsi="Trebuchet MS" w:cs="Times New Roman"/>
                <w:color w:val="1F3864" w:themeColor="accent1" w:themeShade="80"/>
                <w:w w:val="105"/>
              </w:rPr>
              <w:t>ă</w:t>
            </w:r>
            <w:r w:rsidRPr="000A5697">
              <w:rPr>
                <w:rFonts w:ascii="Trebuchet MS" w:eastAsia="Calibri" w:hAnsi="Trebuchet MS" w:cs="Times New Roman"/>
                <w:color w:val="1F3864" w:themeColor="accent1" w:themeShade="80"/>
                <w:w w:val="105"/>
              </w:rPr>
              <w:t xml:space="preserve"> maximum 40%, iar copiii din grupurile țintă copii 3-6 ani  (care au împlinit vârsta de 3 ani  la data intrării in operațiune) și preșcolari reprezint</w:t>
            </w:r>
            <w:r>
              <w:rPr>
                <w:rFonts w:ascii="Trebuchet MS" w:eastAsia="Calibri" w:hAnsi="Trebuchet MS" w:cs="Times New Roman"/>
                <w:color w:val="1F3864" w:themeColor="accent1" w:themeShade="80"/>
                <w:w w:val="105"/>
              </w:rPr>
              <w:t>ă</w:t>
            </w:r>
            <w:r w:rsidRPr="000A5697">
              <w:rPr>
                <w:rFonts w:ascii="Trebuchet MS" w:eastAsia="Calibri" w:hAnsi="Trebuchet MS" w:cs="Times New Roman"/>
                <w:color w:val="1F3864" w:themeColor="accent1" w:themeShade="80"/>
                <w:w w:val="105"/>
              </w:rPr>
              <w:t xml:space="preserve"> minimum 60%.</w:t>
            </w:r>
          </w:p>
          <w:p w14:paraId="2F007D5F" w14:textId="77777777" w:rsidR="000A5697" w:rsidRDefault="000A5697" w:rsidP="000A5697">
            <w:pPr>
              <w:pStyle w:val="ListParagraph"/>
              <w:numPr>
                <w:ilvl w:val="0"/>
                <w:numId w:val="8"/>
              </w:num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0A5697">
              <w:rPr>
                <w:rFonts w:ascii="Trebuchet MS" w:eastAsia="Calibri" w:hAnsi="Trebuchet MS" w:cs="Times New Roman"/>
                <w:color w:val="1F3864" w:themeColor="accent1" w:themeShade="80"/>
                <w:w w:val="105"/>
                <w:lang w:val="ro-RO"/>
              </w:rPr>
              <w:t xml:space="preserve">Minimum 9% din grupurile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w:t>
            </w:r>
            <w:r w:rsidR="0091497C">
              <w:rPr>
                <w:rFonts w:ascii="Trebuchet MS" w:eastAsia="Calibri" w:hAnsi="Trebuchet MS" w:cs="Times New Roman"/>
                <w:color w:val="1F3864" w:themeColor="accent1" w:themeShade="80"/>
                <w:w w:val="105"/>
                <w:lang w:val="ro-RO"/>
              </w:rPr>
              <w:t>este</w:t>
            </w:r>
            <w:r w:rsidRPr="000A5697">
              <w:rPr>
                <w:rFonts w:ascii="Trebuchet MS" w:eastAsia="Calibri" w:hAnsi="Trebuchet MS" w:cs="Times New Roman"/>
                <w:color w:val="1F3864" w:themeColor="accent1" w:themeShade="80"/>
                <w:w w:val="105"/>
                <w:lang w:val="ro-RO"/>
              </w:rPr>
              <w:t xml:space="preserve"> constituit din participanți de etnie roma</w:t>
            </w:r>
          </w:p>
          <w:p w14:paraId="1F934B0B" w14:textId="3FAE01A6" w:rsidR="0091497C" w:rsidRPr="000A5697" w:rsidRDefault="0091497C" w:rsidP="000A5697">
            <w:pPr>
              <w:pStyle w:val="ListParagraph"/>
              <w:numPr>
                <w:ilvl w:val="0"/>
                <w:numId w:val="8"/>
              </w:num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M</w:t>
            </w:r>
            <w:r w:rsidRPr="0091497C">
              <w:rPr>
                <w:rFonts w:ascii="Trebuchet MS" w:eastAsia="Calibri" w:hAnsi="Trebuchet MS" w:cs="Times New Roman"/>
                <w:color w:val="1F3864" w:themeColor="accent1" w:themeShade="80"/>
                <w:w w:val="105"/>
                <w:lang w:val="ro-RO"/>
              </w:rPr>
              <w:t xml:space="preserve">inimum 9% din grupul țintă părinți/ reprezentanți legali/ tutori ai copiilor din grupuri dezavantajate, inclusiv persoane care au în grijă copilul cu părinți plecați la muncă în străinătate, aflat în risc de părăsire timpurie a școlii </w:t>
            </w:r>
            <w:r w:rsidRPr="0091497C">
              <w:rPr>
                <w:rFonts w:ascii="Trebuchet MS" w:eastAsia="Calibri" w:hAnsi="Trebuchet MS" w:cs="Times New Roman"/>
                <w:color w:val="1F3864" w:themeColor="accent1" w:themeShade="80"/>
                <w:w w:val="105"/>
                <w:lang w:val="ro-RO"/>
              </w:rPr>
              <w:lastRenderedPageBreak/>
              <w:t xml:space="preserve">la nivel de proiect </w:t>
            </w:r>
            <w:r>
              <w:rPr>
                <w:rFonts w:ascii="Trebuchet MS" w:eastAsia="Calibri" w:hAnsi="Trebuchet MS" w:cs="Times New Roman"/>
                <w:color w:val="1F3864" w:themeColor="accent1" w:themeShade="80"/>
                <w:w w:val="105"/>
                <w:lang w:val="ro-RO"/>
              </w:rPr>
              <w:t>este</w:t>
            </w:r>
            <w:r w:rsidRPr="0091497C">
              <w:rPr>
                <w:rFonts w:ascii="Trebuchet MS" w:eastAsia="Calibri" w:hAnsi="Trebuchet MS" w:cs="Times New Roman"/>
                <w:color w:val="1F3864" w:themeColor="accent1" w:themeShade="80"/>
                <w:w w:val="105"/>
                <w:lang w:val="ro-RO"/>
              </w:rPr>
              <w:t xml:space="preserve"> constituit din participanți de etnie roma</w:t>
            </w:r>
            <w:r>
              <w:rPr>
                <w:rFonts w:ascii="Trebuchet MS" w:eastAsia="Calibri" w:hAnsi="Trebuchet MS" w:cs="Times New Roman"/>
                <w:color w:val="1F3864" w:themeColor="accent1" w:themeShade="80"/>
                <w:w w:val="105"/>
                <w:lang w:val="ro-RO"/>
              </w:rPr>
              <w:t>.</w:t>
            </w:r>
          </w:p>
        </w:tc>
        <w:tc>
          <w:tcPr>
            <w:tcW w:w="1317" w:type="dxa"/>
          </w:tcPr>
          <w:p w14:paraId="70B2A116" w14:textId="77777777" w:rsidR="00F47111" w:rsidRPr="0049182F" w:rsidRDefault="00F47111" w:rsidP="00F47111">
            <w:pPr>
              <w:tabs>
                <w:tab w:val="left" w:pos="-540"/>
              </w:tabs>
              <w:spacing w:after="160" w:line="259" w:lineRule="auto"/>
              <w:ind w:right="-630"/>
              <w:jc w:val="both"/>
              <w:rPr>
                <w:rFonts w:ascii="Trebuchet MS" w:eastAsia="Calibri" w:hAnsi="Trebuchet MS" w:cs="Times New Roman"/>
                <w:color w:val="1F3864" w:themeColor="accent1" w:themeShade="80"/>
                <w:w w:val="105"/>
                <w:highlight w:val="yellow"/>
                <w:lang w:val="ro-RO"/>
              </w:rPr>
            </w:pPr>
          </w:p>
        </w:tc>
      </w:tr>
      <w:tr w:rsidR="00B825A8" w:rsidRPr="0049182F" w14:paraId="75F0EAAE" w14:textId="77777777" w:rsidTr="00E10EED">
        <w:tc>
          <w:tcPr>
            <w:tcW w:w="470" w:type="dxa"/>
            <w:shd w:val="clear" w:color="auto" w:fill="auto"/>
          </w:tcPr>
          <w:p w14:paraId="7902E0BC" w14:textId="0348047F" w:rsidR="00B825A8" w:rsidRPr="00E10EED" w:rsidRDefault="00B825A8" w:rsidP="00B825A8">
            <w:pPr>
              <w:tabs>
                <w:tab w:val="left" w:pos="-540"/>
              </w:tabs>
              <w:ind w:right="-630"/>
              <w:jc w:val="both"/>
              <w:rPr>
                <w:rFonts w:ascii="Trebuchet MS" w:eastAsia="Calibri" w:hAnsi="Trebuchet MS" w:cs="Times New Roman"/>
                <w:color w:val="1F3864" w:themeColor="accent1" w:themeShade="80"/>
                <w:w w:val="105"/>
              </w:rPr>
            </w:pPr>
            <w:r w:rsidRPr="00E10EED">
              <w:rPr>
                <w:rFonts w:ascii="Trebuchet MS" w:eastAsia="Calibri" w:hAnsi="Trebuchet MS" w:cs="Times New Roman"/>
                <w:color w:val="1F3864" w:themeColor="accent1" w:themeShade="80"/>
                <w:w w:val="105"/>
              </w:rPr>
              <w:t>6.</w:t>
            </w:r>
          </w:p>
        </w:tc>
        <w:tc>
          <w:tcPr>
            <w:tcW w:w="2768" w:type="dxa"/>
            <w:shd w:val="clear" w:color="auto" w:fill="auto"/>
          </w:tcPr>
          <w:p w14:paraId="7E74775E" w14:textId="700B0F55" w:rsidR="00B825A8" w:rsidRPr="00E10EED" w:rsidRDefault="00B825A8" w:rsidP="00B825A8">
            <w:pPr>
              <w:tabs>
                <w:tab w:val="left" w:pos="-540"/>
              </w:tabs>
              <w:ind w:right="72"/>
              <w:jc w:val="both"/>
              <w:rPr>
                <w:rFonts w:ascii="Trebuchet MS" w:eastAsia="Calibri" w:hAnsi="Trebuchet MS" w:cs="Times New Roman"/>
                <w:color w:val="1F3864" w:themeColor="accent1" w:themeShade="80"/>
                <w:w w:val="105"/>
              </w:rPr>
            </w:pPr>
            <w:r w:rsidRPr="00E10EED">
              <w:rPr>
                <w:rFonts w:ascii="Trebuchet MS" w:eastAsia="Calibri" w:hAnsi="Trebuchet MS" w:cs="Times New Roman"/>
                <w:color w:val="1F3864" w:themeColor="accent1" w:themeShade="80"/>
                <w:w w:val="105"/>
                <w:lang w:val="ro-RO"/>
              </w:rPr>
              <w:t>Proiectul respectă</w:t>
            </w:r>
            <w:r w:rsidRPr="00E10EED">
              <w:rPr>
                <w:color w:val="1F3864" w:themeColor="accent1" w:themeShade="80"/>
              </w:rPr>
              <w:t xml:space="preserve"> </w:t>
            </w:r>
            <w:r w:rsidRPr="00E10EED">
              <w:rPr>
                <w:rFonts w:ascii="Trebuchet MS" w:eastAsia="Calibri" w:hAnsi="Trebuchet MS" w:cs="Times New Roman"/>
                <w:color w:val="1F3864" w:themeColor="accent1" w:themeShade="80"/>
                <w:w w:val="105"/>
                <w:lang w:val="ro-RO"/>
              </w:rPr>
              <w:t>prevederile Cartei drepturilor fundamentale a Uniunii Europene</w:t>
            </w:r>
          </w:p>
        </w:tc>
        <w:tc>
          <w:tcPr>
            <w:tcW w:w="5103" w:type="dxa"/>
            <w:shd w:val="clear" w:color="auto" w:fill="auto"/>
          </w:tcPr>
          <w:p w14:paraId="551440B7" w14:textId="354F370E" w:rsidR="00B825A8" w:rsidRPr="00E10EED" w:rsidRDefault="00B825A8" w:rsidP="00B825A8">
            <w:pPr>
              <w:tabs>
                <w:tab w:val="left" w:pos="-540"/>
              </w:tabs>
              <w:spacing w:after="200" w:line="276" w:lineRule="auto"/>
              <w:ind w:right="72"/>
              <w:jc w:val="both"/>
              <w:rPr>
                <w:rFonts w:ascii="Trebuchet MS" w:eastAsia="Calibri" w:hAnsi="Trebuchet MS" w:cs="Times New Roman"/>
                <w:color w:val="1F3864" w:themeColor="accent1" w:themeShade="80"/>
                <w:w w:val="105"/>
              </w:rPr>
            </w:pPr>
            <w:r w:rsidRPr="00E10EED">
              <w:rPr>
                <w:rFonts w:ascii="Trebuchet MS" w:eastAsia="Calibri" w:hAnsi="Trebuchet MS" w:cs="Times New Roman"/>
                <w:color w:val="1F3864" w:themeColor="accent1" w:themeShade="80"/>
                <w:w w:val="105"/>
                <w:lang w:val="ro-RO"/>
              </w:rPr>
              <w:t xml:space="preserve">Cererea de finanțare are anexată </w:t>
            </w:r>
            <w:r w:rsidR="00C65B36" w:rsidRPr="00C65B36">
              <w:rPr>
                <w:rFonts w:ascii="Trebuchet MS" w:eastAsia="Calibri" w:hAnsi="Trebuchet MS" w:cs="Times New Roman"/>
                <w:color w:val="1F3864" w:themeColor="accent1" w:themeShade="80"/>
                <w:w w:val="105"/>
                <w:lang w:val="ro-RO"/>
              </w:rPr>
              <w:t>Declarați</w:t>
            </w:r>
            <w:r w:rsidR="00C65B36">
              <w:rPr>
                <w:rFonts w:ascii="Trebuchet MS" w:eastAsia="Calibri" w:hAnsi="Trebuchet MS" w:cs="Times New Roman"/>
                <w:color w:val="1F3864" w:themeColor="accent1" w:themeShade="80"/>
                <w:w w:val="105"/>
                <w:lang w:val="ro-RO"/>
              </w:rPr>
              <w:t>a</w:t>
            </w:r>
            <w:r w:rsidR="00C65B36" w:rsidRPr="00C65B36">
              <w:rPr>
                <w:rFonts w:ascii="Trebuchet MS" w:eastAsia="Calibri" w:hAnsi="Trebuchet MS" w:cs="Times New Roman"/>
                <w:color w:val="1F3864" w:themeColor="accent1" w:themeShade="80"/>
                <w:w w:val="105"/>
                <w:lang w:val="ro-RO"/>
              </w:rPr>
              <w:t xml:space="preserve"> privind conformitatea cu prevederile Cartei drepturilor fundamentale ale Uniunii Europene</w:t>
            </w:r>
          </w:p>
        </w:tc>
        <w:tc>
          <w:tcPr>
            <w:tcW w:w="1317" w:type="dxa"/>
          </w:tcPr>
          <w:p w14:paraId="05039828" w14:textId="77777777" w:rsidR="00B825A8" w:rsidRPr="0049182F" w:rsidRDefault="00B825A8" w:rsidP="00B825A8">
            <w:pPr>
              <w:tabs>
                <w:tab w:val="left" w:pos="-540"/>
              </w:tabs>
              <w:ind w:right="-630"/>
              <w:jc w:val="both"/>
              <w:rPr>
                <w:rFonts w:ascii="Trebuchet MS" w:eastAsia="Calibri" w:hAnsi="Trebuchet MS" w:cs="Times New Roman"/>
                <w:color w:val="1F3864" w:themeColor="accent1" w:themeShade="80"/>
                <w:w w:val="105"/>
                <w:highlight w:val="yellow"/>
              </w:rPr>
            </w:pPr>
          </w:p>
        </w:tc>
      </w:tr>
      <w:tr w:rsidR="00B825A8" w:rsidRPr="0049182F" w14:paraId="1D604A59" w14:textId="77777777" w:rsidTr="005444CE">
        <w:tc>
          <w:tcPr>
            <w:tcW w:w="470" w:type="dxa"/>
          </w:tcPr>
          <w:p w14:paraId="7B548845" w14:textId="56BAA876" w:rsidR="00B825A8" w:rsidRPr="006657C8" w:rsidRDefault="00B825A8" w:rsidP="00B825A8">
            <w:pPr>
              <w:tabs>
                <w:tab w:val="left" w:pos="-540"/>
              </w:tabs>
              <w:ind w:right="-630"/>
              <w:jc w:val="both"/>
              <w:rPr>
                <w:rFonts w:ascii="Trebuchet MS" w:eastAsia="Calibri" w:hAnsi="Trebuchet MS" w:cs="Times New Roman"/>
                <w:color w:val="1F3864" w:themeColor="accent1" w:themeShade="80"/>
                <w:w w:val="105"/>
              </w:rPr>
            </w:pPr>
            <w:r w:rsidRPr="006657C8">
              <w:rPr>
                <w:rFonts w:ascii="Trebuchet MS" w:eastAsia="Calibri" w:hAnsi="Trebuchet MS" w:cs="Times New Roman"/>
                <w:color w:val="1F3864" w:themeColor="accent1" w:themeShade="80"/>
                <w:w w:val="105"/>
              </w:rPr>
              <w:t>7.</w:t>
            </w:r>
          </w:p>
        </w:tc>
        <w:tc>
          <w:tcPr>
            <w:tcW w:w="2768" w:type="dxa"/>
          </w:tcPr>
          <w:p w14:paraId="74FCBD3E" w14:textId="34E2EFFD" w:rsidR="00B825A8" w:rsidRPr="006657C8" w:rsidRDefault="00B825A8" w:rsidP="00B825A8">
            <w:pPr>
              <w:tabs>
                <w:tab w:val="left" w:pos="-540"/>
              </w:tabs>
              <w:ind w:right="72"/>
              <w:jc w:val="both"/>
              <w:rPr>
                <w:rFonts w:ascii="Trebuchet MS" w:eastAsia="Calibri" w:hAnsi="Trebuchet MS" w:cs="Times New Roman"/>
                <w:color w:val="1F3864" w:themeColor="accent1" w:themeShade="80"/>
                <w:w w:val="105"/>
                <w:lang w:val="ro-RO"/>
              </w:rPr>
            </w:pPr>
            <w:r w:rsidRPr="006657C8">
              <w:rPr>
                <w:rFonts w:ascii="Trebuchet MS" w:eastAsia="Calibri" w:hAnsi="Trebuchet MS" w:cs="Times New Roman"/>
                <w:color w:val="1F3864" w:themeColor="accent1" w:themeShade="80"/>
                <w:w w:val="105"/>
                <w:lang w:val="ro-RO"/>
              </w:rPr>
              <w:t xml:space="preserve">Proiectul respectă prevederile Convenției ONU privind drepturile persoanelor cu </w:t>
            </w:r>
            <w:r w:rsidR="006657C8" w:rsidRPr="006657C8">
              <w:rPr>
                <w:rFonts w:ascii="Trebuchet MS" w:eastAsia="Calibri" w:hAnsi="Trebuchet MS" w:cs="Times New Roman"/>
                <w:color w:val="1F3864" w:themeColor="accent1" w:themeShade="80"/>
                <w:w w:val="105"/>
                <w:lang w:val="ro-RO"/>
              </w:rPr>
              <w:t xml:space="preserve"> dizabilități</w:t>
            </w:r>
            <w:r w:rsidR="006657C8" w:rsidRPr="006657C8">
              <w:rPr>
                <w:color w:val="1F3863"/>
              </w:rPr>
              <w:t xml:space="preserve"> </w:t>
            </w:r>
          </w:p>
        </w:tc>
        <w:tc>
          <w:tcPr>
            <w:tcW w:w="5103" w:type="dxa"/>
          </w:tcPr>
          <w:p w14:paraId="1EF4EF3B" w14:textId="70AD1C20" w:rsidR="00B825A8" w:rsidRPr="006657C8" w:rsidRDefault="00B825A8" w:rsidP="00B825A8">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6657C8">
              <w:rPr>
                <w:rFonts w:ascii="Trebuchet MS" w:eastAsia="Calibri" w:hAnsi="Trebuchet MS" w:cs="Times New Roman"/>
                <w:color w:val="1F3864" w:themeColor="accent1" w:themeShade="80"/>
                <w:w w:val="105"/>
                <w:lang w:val="ro-RO"/>
              </w:rPr>
              <w:t xml:space="preserve">Cererea de finanțare are anexată </w:t>
            </w:r>
            <w:r w:rsidR="00C65B36" w:rsidRPr="00C65B36">
              <w:rPr>
                <w:rFonts w:ascii="Trebuchet MS" w:eastAsia="Calibri" w:hAnsi="Trebuchet MS" w:cs="Times New Roman"/>
                <w:color w:val="1F3864" w:themeColor="accent1" w:themeShade="80"/>
                <w:w w:val="105"/>
                <w:lang w:val="ro-RO"/>
              </w:rPr>
              <w:t>Declarați</w:t>
            </w:r>
            <w:r w:rsidR="00C65B36">
              <w:rPr>
                <w:rFonts w:ascii="Trebuchet MS" w:eastAsia="Calibri" w:hAnsi="Trebuchet MS" w:cs="Times New Roman"/>
                <w:color w:val="1F3864" w:themeColor="accent1" w:themeShade="80"/>
                <w:w w:val="105"/>
                <w:lang w:val="ro-RO"/>
              </w:rPr>
              <w:t>a</w:t>
            </w:r>
            <w:r w:rsidR="00C65B36" w:rsidRPr="00C65B36">
              <w:rPr>
                <w:rFonts w:ascii="Trebuchet MS" w:eastAsia="Calibri" w:hAnsi="Trebuchet MS" w:cs="Times New Roman"/>
                <w:color w:val="1F3864" w:themeColor="accent1" w:themeShade="80"/>
                <w:w w:val="105"/>
                <w:lang w:val="ro-RO"/>
              </w:rPr>
              <w:t xml:space="preserve"> privind respectarea Convenției Națiunilor Unite privind drepturile persoanelor cu dizabilități</w:t>
            </w:r>
          </w:p>
        </w:tc>
        <w:tc>
          <w:tcPr>
            <w:tcW w:w="1317" w:type="dxa"/>
          </w:tcPr>
          <w:p w14:paraId="358A8014" w14:textId="77777777" w:rsidR="00B825A8" w:rsidRPr="0049182F" w:rsidRDefault="00B825A8" w:rsidP="00B825A8">
            <w:pPr>
              <w:tabs>
                <w:tab w:val="left" w:pos="-540"/>
              </w:tabs>
              <w:ind w:right="-630"/>
              <w:jc w:val="both"/>
              <w:rPr>
                <w:rFonts w:ascii="Trebuchet MS" w:eastAsia="Calibri" w:hAnsi="Trebuchet MS" w:cs="Times New Roman"/>
                <w:color w:val="1F3864" w:themeColor="accent1" w:themeShade="80"/>
                <w:w w:val="105"/>
                <w:highlight w:val="yellow"/>
              </w:rPr>
            </w:pPr>
          </w:p>
        </w:tc>
      </w:tr>
      <w:tr w:rsidR="00B825A8" w:rsidRPr="0049182F" w14:paraId="68A88AEB" w14:textId="77777777" w:rsidTr="005444CE">
        <w:tc>
          <w:tcPr>
            <w:tcW w:w="470" w:type="dxa"/>
          </w:tcPr>
          <w:p w14:paraId="7217F7F5" w14:textId="3B6A0869" w:rsidR="00B825A8" w:rsidRPr="006657C8" w:rsidRDefault="00B825A8" w:rsidP="00B825A8">
            <w:pPr>
              <w:tabs>
                <w:tab w:val="left" w:pos="-540"/>
              </w:tabs>
              <w:ind w:right="-630"/>
              <w:jc w:val="both"/>
              <w:rPr>
                <w:rFonts w:ascii="Trebuchet MS" w:eastAsia="Calibri" w:hAnsi="Trebuchet MS" w:cs="Times New Roman"/>
                <w:color w:val="1F3864" w:themeColor="accent1" w:themeShade="80"/>
                <w:w w:val="105"/>
              </w:rPr>
            </w:pPr>
            <w:r w:rsidRPr="006657C8">
              <w:rPr>
                <w:rFonts w:ascii="Trebuchet MS" w:eastAsia="Calibri" w:hAnsi="Trebuchet MS" w:cs="Times New Roman"/>
                <w:color w:val="1F3864" w:themeColor="accent1" w:themeShade="80"/>
                <w:w w:val="105"/>
              </w:rPr>
              <w:t>8.</w:t>
            </w:r>
          </w:p>
        </w:tc>
        <w:tc>
          <w:tcPr>
            <w:tcW w:w="2768" w:type="dxa"/>
          </w:tcPr>
          <w:p w14:paraId="18561D6E" w14:textId="77777777" w:rsidR="00B825A8" w:rsidRPr="006657C8" w:rsidRDefault="00B825A8" w:rsidP="00B825A8">
            <w:pPr>
              <w:tabs>
                <w:tab w:val="left" w:pos="-540"/>
              </w:tabs>
              <w:spacing w:line="259" w:lineRule="auto"/>
              <w:ind w:right="72"/>
              <w:jc w:val="both"/>
              <w:rPr>
                <w:rFonts w:ascii="Trebuchet MS" w:eastAsia="Calibri" w:hAnsi="Trebuchet MS" w:cs="Times New Roman"/>
                <w:color w:val="1F3864" w:themeColor="accent1" w:themeShade="80"/>
                <w:w w:val="105"/>
                <w:lang w:val="ro-RO"/>
              </w:rPr>
            </w:pPr>
            <w:r w:rsidRPr="006657C8">
              <w:rPr>
                <w:rFonts w:ascii="Trebuchet MS" w:eastAsia="Calibri" w:hAnsi="Trebuchet MS" w:cs="Times New Roman"/>
                <w:color w:val="1F3864" w:themeColor="accent1" w:themeShade="80"/>
                <w:w w:val="105"/>
                <w:lang w:val="ro-RO"/>
              </w:rPr>
              <w:t xml:space="preserve">Proiectul cuprinde </w:t>
            </w:r>
          </w:p>
          <w:p w14:paraId="3AB3B24B" w14:textId="77777777" w:rsidR="00B825A8" w:rsidRPr="006657C8" w:rsidRDefault="00B825A8" w:rsidP="00B825A8">
            <w:pPr>
              <w:tabs>
                <w:tab w:val="left" w:pos="-540"/>
              </w:tabs>
              <w:spacing w:line="259" w:lineRule="auto"/>
              <w:ind w:right="72"/>
              <w:jc w:val="both"/>
              <w:rPr>
                <w:rFonts w:ascii="Trebuchet MS" w:eastAsia="Calibri" w:hAnsi="Trebuchet MS" w:cs="Times New Roman"/>
                <w:color w:val="1F3864" w:themeColor="accent1" w:themeShade="80"/>
                <w:w w:val="105"/>
                <w:lang w:val="ro-RO"/>
              </w:rPr>
            </w:pPr>
            <w:r w:rsidRPr="006657C8">
              <w:rPr>
                <w:rFonts w:ascii="Trebuchet MS" w:eastAsia="Calibri" w:hAnsi="Trebuchet MS" w:cs="Times New Roman"/>
                <w:color w:val="1F3864" w:themeColor="accent1" w:themeShade="80"/>
                <w:w w:val="105"/>
                <w:lang w:val="ro-RO"/>
              </w:rPr>
              <w:t xml:space="preserve">măsurile minime de </w:t>
            </w:r>
          </w:p>
          <w:p w14:paraId="1C906745" w14:textId="1ACBBCF7" w:rsidR="00B825A8" w:rsidRPr="006657C8" w:rsidRDefault="00B825A8" w:rsidP="00B825A8">
            <w:pPr>
              <w:tabs>
                <w:tab w:val="left" w:pos="-540"/>
              </w:tabs>
              <w:ind w:right="72"/>
              <w:jc w:val="both"/>
              <w:rPr>
                <w:rFonts w:ascii="Trebuchet MS" w:eastAsia="Calibri" w:hAnsi="Trebuchet MS" w:cs="Times New Roman"/>
                <w:color w:val="1F3864" w:themeColor="accent1" w:themeShade="80"/>
                <w:w w:val="105"/>
              </w:rPr>
            </w:pPr>
            <w:r w:rsidRPr="006657C8">
              <w:rPr>
                <w:rFonts w:ascii="Trebuchet MS" w:eastAsia="Calibri" w:hAnsi="Trebuchet MS" w:cs="Times New Roman"/>
                <w:color w:val="1F3864" w:themeColor="accent1" w:themeShade="80"/>
                <w:w w:val="105"/>
                <w:lang w:val="ro-RO"/>
              </w:rPr>
              <w:t>informare și publicitate?</w:t>
            </w:r>
          </w:p>
        </w:tc>
        <w:tc>
          <w:tcPr>
            <w:tcW w:w="5103" w:type="dxa"/>
          </w:tcPr>
          <w:p w14:paraId="6AD67FE1" w14:textId="151D21C8" w:rsidR="00B825A8" w:rsidRPr="006657C8" w:rsidRDefault="00B825A8" w:rsidP="00B825A8">
            <w:pPr>
              <w:tabs>
                <w:tab w:val="left" w:pos="-540"/>
              </w:tabs>
              <w:spacing w:after="200" w:line="276" w:lineRule="auto"/>
              <w:ind w:right="72"/>
              <w:jc w:val="both"/>
              <w:rPr>
                <w:rFonts w:ascii="Trebuchet MS" w:eastAsia="Calibri" w:hAnsi="Trebuchet MS" w:cs="Times New Roman"/>
                <w:color w:val="1F3864" w:themeColor="accent1" w:themeShade="80"/>
                <w:w w:val="105"/>
              </w:rPr>
            </w:pPr>
            <w:r w:rsidRPr="006657C8">
              <w:rPr>
                <w:rFonts w:ascii="Trebuchet MS" w:eastAsia="Calibri" w:hAnsi="Trebuchet MS" w:cs="Times New Roman"/>
                <w:color w:val="1F3864" w:themeColor="accent1" w:themeShade="80"/>
                <w:w w:val="105"/>
                <w:lang w:val="ro-RO"/>
              </w:rPr>
              <w:t>Proiectul cuprinde măsurile minime de informare și publicitate prevăzute în Ghidul Solicitantului– Condiții Generale și/sau în Ghidul Solicitantului– Condiții Specifice.</w:t>
            </w:r>
            <w:r w:rsidRPr="006657C8">
              <w:rPr>
                <w:rFonts w:ascii="Trebuchet MS" w:eastAsia="Calibri" w:hAnsi="Trebuchet MS" w:cs="Times New Roman"/>
                <w:color w:val="1F3864" w:themeColor="accent1" w:themeShade="80"/>
                <w:w w:val="105"/>
                <w:lang w:val="ro-RO"/>
              </w:rPr>
              <w:tab/>
            </w:r>
          </w:p>
        </w:tc>
        <w:tc>
          <w:tcPr>
            <w:tcW w:w="1317" w:type="dxa"/>
          </w:tcPr>
          <w:p w14:paraId="41F4D552" w14:textId="77777777" w:rsidR="00B825A8" w:rsidRPr="0049182F" w:rsidRDefault="00B825A8" w:rsidP="00B825A8">
            <w:pPr>
              <w:tabs>
                <w:tab w:val="left" w:pos="-540"/>
              </w:tabs>
              <w:ind w:right="-630"/>
              <w:jc w:val="both"/>
              <w:rPr>
                <w:rFonts w:ascii="Trebuchet MS" w:eastAsia="Calibri" w:hAnsi="Trebuchet MS" w:cs="Times New Roman"/>
                <w:color w:val="1F3864" w:themeColor="accent1" w:themeShade="80"/>
                <w:w w:val="105"/>
                <w:highlight w:val="yellow"/>
              </w:rPr>
            </w:pPr>
          </w:p>
        </w:tc>
      </w:tr>
    </w:tbl>
    <w:p w14:paraId="12AB9AE0" w14:textId="77777777" w:rsidR="00390F85" w:rsidRPr="0008229A" w:rsidRDefault="00390F85" w:rsidP="00390F85">
      <w:pPr>
        <w:rPr>
          <w:rFonts w:ascii="Trebuchet MS" w:hAnsi="Trebuchet MS"/>
          <w:color w:val="1F3864" w:themeColor="accent1" w:themeShade="80"/>
        </w:rPr>
      </w:pPr>
      <w:r w:rsidRPr="0008229A">
        <w:rPr>
          <w:rFonts w:ascii="Trebuchet MS" w:hAnsi="Trebuchet MS"/>
          <w:color w:val="1F3864" w:themeColor="accent1" w:themeShade="80"/>
        </w:rPr>
        <w:t>Cererile de finanțare care obțin NU la unul din elementele de verificare vor fi respinse.</w:t>
      </w:r>
    </w:p>
    <w:p w14:paraId="54D108A6" w14:textId="77777777" w:rsidR="005F3467" w:rsidRPr="003B54B7" w:rsidRDefault="005F3467" w:rsidP="006A4A9A">
      <w:pPr>
        <w:spacing w:line="240" w:lineRule="auto"/>
        <w:rPr>
          <w:rFonts w:ascii="Trebuchet MS" w:hAnsi="Trebuchet MS"/>
          <w:color w:val="1F3864" w:themeColor="accent1" w:themeShade="80"/>
        </w:rPr>
      </w:pPr>
    </w:p>
    <w:p w14:paraId="37F43B08" w14:textId="77777777" w:rsidR="005F3467" w:rsidRPr="003B54B7" w:rsidRDefault="005F3467" w:rsidP="006A4A9A">
      <w:pPr>
        <w:spacing w:line="240" w:lineRule="auto"/>
        <w:rPr>
          <w:rFonts w:ascii="Trebuchet MS" w:hAnsi="Trebuchet MS"/>
          <w:color w:val="1F3864" w:themeColor="accent1" w:themeShade="80"/>
        </w:rPr>
      </w:pPr>
    </w:p>
    <w:sectPr w:rsidR="005F3467" w:rsidRPr="003B54B7" w:rsidSect="0095438D">
      <w:headerReference w:type="even" r:id="rId7"/>
      <w:headerReference w:type="default" r:id="rId8"/>
      <w:footerReference w:type="even" r:id="rId9"/>
      <w:footerReference w:type="default" r:id="rId10"/>
      <w:headerReference w:type="first" r:id="rId11"/>
      <w:footerReference w:type="first" r:id="rId12"/>
      <w:pgSz w:w="11906" w:h="16838"/>
      <w:pgMar w:top="1440" w:right="85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3E010" w14:textId="77777777" w:rsidR="0095438D" w:rsidRDefault="0095438D" w:rsidP="00470194">
      <w:pPr>
        <w:spacing w:after="0" w:line="240" w:lineRule="auto"/>
      </w:pPr>
      <w:r>
        <w:separator/>
      </w:r>
    </w:p>
  </w:endnote>
  <w:endnote w:type="continuationSeparator" w:id="0">
    <w:p w14:paraId="002E9F8A" w14:textId="77777777" w:rsidR="0095438D" w:rsidRDefault="0095438D"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EDA3" w14:textId="77777777" w:rsidR="004E38B5" w:rsidRDefault="004E3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1013" w14:textId="77777777" w:rsidR="004E38B5" w:rsidRDefault="004E38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141E" w14:textId="77777777" w:rsidR="004E38B5" w:rsidRDefault="004E3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AD73B" w14:textId="77777777" w:rsidR="0095438D" w:rsidRDefault="0095438D" w:rsidP="00470194">
      <w:pPr>
        <w:spacing w:after="0" w:line="240" w:lineRule="auto"/>
      </w:pPr>
      <w:r>
        <w:separator/>
      </w:r>
    </w:p>
  </w:footnote>
  <w:footnote w:type="continuationSeparator" w:id="0">
    <w:p w14:paraId="4E210693" w14:textId="77777777" w:rsidR="0095438D" w:rsidRDefault="0095438D" w:rsidP="00470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D141E" w14:textId="36A4D1CB" w:rsidR="004E38B5" w:rsidRDefault="00000000">
    <w:pPr>
      <w:pStyle w:val="Header"/>
    </w:pPr>
    <w:r>
      <w:rPr>
        <w:noProof/>
      </w:rPr>
      <w:pict w14:anchorId="285DEE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8" o:spid="_x0000_s1026" type="#_x0000_t136" style="position:absolute;margin-left:0;margin-top:0;width:584.1pt;height:125.1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69BC" w14:textId="7C4545FB" w:rsidR="004E38B5" w:rsidRDefault="00000000">
    <w:pPr>
      <w:pStyle w:val="Header"/>
    </w:pPr>
    <w:r>
      <w:rPr>
        <w:noProof/>
      </w:rPr>
      <w:pict w14:anchorId="041A33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9" o:spid="_x0000_s1027" type="#_x0000_t136" style="position:absolute;margin-left:0;margin-top:0;width:584.1pt;height:125.1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1F31" w14:textId="2FEF7721" w:rsidR="004E38B5" w:rsidRDefault="00000000">
    <w:pPr>
      <w:pStyle w:val="Header"/>
    </w:pPr>
    <w:r>
      <w:rPr>
        <w:noProof/>
      </w:rPr>
      <w:pict w14:anchorId="31C00E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7" o:spid="_x0000_s1025" type="#_x0000_t136" style="position:absolute;margin-left:0;margin-top:0;width:584.1pt;height:125.1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56208"/>
    <w:multiLevelType w:val="hybridMultilevel"/>
    <w:tmpl w:val="F956FF34"/>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2B6163"/>
    <w:multiLevelType w:val="hybridMultilevel"/>
    <w:tmpl w:val="7D98A192"/>
    <w:lvl w:ilvl="0" w:tplc="0418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8A05DB"/>
    <w:multiLevelType w:val="hybridMultilevel"/>
    <w:tmpl w:val="9ED6F79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DF17F0C"/>
    <w:multiLevelType w:val="hybridMultilevel"/>
    <w:tmpl w:val="75D868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22958B6"/>
    <w:multiLevelType w:val="hybridMultilevel"/>
    <w:tmpl w:val="310ABD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5272328"/>
    <w:multiLevelType w:val="hybridMultilevel"/>
    <w:tmpl w:val="FCC6EA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02586571">
    <w:abstractNumId w:val="1"/>
  </w:num>
  <w:num w:numId="2" w16cid:durableId="1168713503">
    <w:abstractNumId w:val="2"/>
  </w:num>
  <w:num w:numId="3" w16cid:durableId="1655523995">
    <w:abstractNumId w:val="5"/>
  </w:num>
  <w:num w:numId="4" w16cid:durableId="2023163673">
    <w:abstractNumId w:val="7"/>
  </w:num>
  <w:num w:numId="5" w16cid:durableId="212011111">
    <w:abstractNumId w:val="0"/>
  </w:num>
  <w:num w:numId="6" w16cid:durableId="221597430">
    <w:abstractNumId w:val="6"/>
  </w:num>
  <w:num w:numId="7" w16cid:durableId="1345131374">
    <w:abstractNumId w:val="3"/>
  </w:num>
  <w:num w:numId="8" w16cid:durableId="9546005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27B6F"/>
    <w:rsid w:val="000A5697"/>
    <w:rsid w:val="00122A9D"/>
    <w:rsid w:val="00125B6F"/>
    <w:rsid w:val="00164E15"/>
    <w:rsid w:val="00182CB7"/>
    <w:rsid w:val="00187C01"/>
    <w:rsid w:val="001C7B32"/>
    <w:rsid w:val="001E14A5"/>
    <w:rsid w:val="002273EF"/>
    <w:rsid w:val="00247A9E"/>
    <w:rsid w:val="00274C59"/>
    <w:rsid w:val="00293AB4"/>
    <w:rsid w:val="002A072F"/>
    <w:rsid w:val="002B5A7B"/>
    <w:rsid w:val="002C68A8"/>
    <w:rsid w:val="00321DBE"/>
    <w:rsid w:val="00350AB3"/>
    <w:rsid w:val="00367E6B"/>
    <w:rsid w:val="00390F85"/>
    <w:rsid w:val="003A64D6"/>
    <w:rsid w:val="003B54B7"/>
    <w:rsid w:val="003C47E7"/>
    <w:rsid w:val="003D1F14"/>
    <w:rsid w:val="0040104A"/>
    <w:rsid w:val="00442769"/>
    <w:rsid w:val="00463477"/>
    <w:rsid w:val="00470194"/>
    <w:rsid w:val="00473E87"/>
    <w:rsid w:val="00475271"/>
    <w:rsid w:val="0049182F"/>
    <w:rsid w:val="004B6498"/>
    <w:rsid w:val="004E02D9"/>
    <w:rsid w:val="004E38B5"/>
    <w:rsid w:val="004F04BA"/>
    <w:rsid w:val="004F3A2A"/>
    <w:rsid w:val="0050685D"/>
    <w:rsid w:val="005444CE"/>
    <w:rsid w:val="0057714D"/>
    <w:rsid w:val="005C2ECF"/>
    <w:rsid w:val="005E7C21"/>
    <w:rsid w:val="005F3467"/>
    <w:rsid w:val="005F7ED1"/>
    <w:rsid w:val="006036AA"/>
    <w:rsid w:val="00653B63"/>
    <w:rsid w:val="006657C8"/>
    <w:rsid w:val="006971D8"/>
    <w:rsid w:val="006A4A9A"/>
    <w:rsid w:val="006D19C1"/>
    <w:rsid w:val="006D7EE6"/>
    <w:rsid w:val="006D7FB8"/>
    <w:rsid w:val="006F075E"/>
    <w:rsid w:val="00730AB3"/>
    <w:rsid w:val="00787313"/>
    <w:rsid w:val="007948C5"/>
    <w:rsid w:val="007B206A"/>
    <w:rsid w:val="007B6388"/>
    <w:rsid w:val="007C7D6C"/>
    <w:rsid w:val="007D2150"/>
    <w:rsid w:val="007F2B5C"/>
    <w:rsid w:val="00823662"/>
    <w:rsid w:val="008550F9"/>
    <w:rsid w:val="008627B7"/>
    <w:rsid w:val="00866E08"/>
    <w:rsid w:val="008870ED"/>
    <w:rsid w:val="00894BDC"/>
    <w:rsid w:val="008A4971"/>
    <w:rsid w:val="008A4DF2"/>
    <w:rsid w:val="008D4E57"/>
    <w:rsid w:val="0091497C"/>
    <w:rsid w:val="00936F78"/>
    <w:rsid w:val="0095359D"/>
    <w:rsid w:val="0095438D"/>
    <w:rsid w:val="0096396C"/>
    <w:rsid w:val="00966F25"/>
    <w:rsid w:val="009A104C"/>
    <w:rsid w:val="009E4BC7"/>
    <w:rsid w:val="00A000E1"/>
    <w:rsid w:val="00A33409"/>
    <w:rsid w:val="00A63166"/>
    <w:rsid w:val="00A81E8D"/>
    <w:rsid w:val="00AD5080"/>
    <w:rsid w:val="00AE4603"/>
    <w:rsid w:val="00B20416"/>
    <w:rsid w:val="00B23D5E"/>
    <w:rsid w:val="00B36D83"/>
    <w:rsid w:val="00B70CD3"/>
    <w:rsid w:val="00B825A8"/>
    <w:rsid w:val="00B83DE7"/>
    <w:rsid w:val="00BC402C"/>
    <w:rsid w:val="00C65B36"/>
    <w:rsid w:val="00CA4E99"/>
    <w:rsid w:val="00CD1D00"/>
    <w:rsid w:val="00CD6DA5"/>
    <w:rsid w:val="00CE5638"/>
    <w:rsid w:val="00D0729B"/>
    <w:rsid w:val="00D368E8"/>
    <w:rsid w:val="00D5136E"/>
    <w:rsid w:val="00D539B9"/>
    <w:rsid w:val="00D91331"/>
    <w:rsid w:val="00DA1CB4"/>
    <w:rsid w:val="00DA22AC"/>
    <w:rsid w:val="00DA4342"/>
    <w:rsid w:val="00DA729F"/>
    <w:rsid w:val="00DB3777"/>
    <w:rsid w:val="00DD039B"/>
    <w:rsid w:val="00E10EED"/>
    <w:rsid w:val="00E13CBE"/>
    <w:rsid w:val="00E20325"/>
    <w:rsid w:val="00E23426"/>
    <w:rsid w:val="00E34FF6"/>
    <w:rsid w:val="00E52D90"/>
    <w:rsid w:val="00EB40E8"/>
    <w:rsid w:val="00EB6A5D"/>
    <w:rsid w:val="00EC1714"/>
    <w:rsid w:val="00EC62D7"/>
    <w:rsid w:val="00EF0E0B"/>
    <w:rsid w:val="00F03DCF"/>
    <w:rsid w:val="00F169F2"/>
    <w:rsid w:val="00F24E8E"/>
    <w:rsid w:val="00F2646E"/>
    <w:rsid w:val="00F47111"/>
    <w:rsid w:val="00F86BDB"/>
    <w:rsid w:val="00F931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styleId="Header">
    <w:name w:val="header"/>
    <w:basedOn w:val="Normal"/>
    <w:link w:val="HeaderChar"/>
    <w:uiPriority w:val="99"/>
    <w:unhideWhenUsed/>
    <w:rsid w:val="008A4D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DF2"/>
  </w:style>
  <w:style w:type="paragraph" w:styleId="Footer">
    <w:name w:val="footer"/>
    <w:basedOn w:val="Normal"/>
    <w:link w:val="FooterChar"/>
    <w:uiPriority w:val="99"/>
    <w:unhideWhenUsed/>
    <w:rsid w:val="008A4D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DF2"/>
  </w:style>
  <w:style w:type="character" w:styleId="CommentReference">
    <w:name w:val="annotation reference"/>
    <w:basedOn w:val="DefaultParagraphFont"/>
    <w:uiPriority w:val="99"/>
    <w:semiHidden/>
    <w:unhideWhenUsed/>
    <w:rsid w:val="00CD6DA5"/>
    <w:rPr>
      <w:sz w:val="16"/>
      <w:szCs w:val="16"/>
    </w:rPr>
  </w:style>
  <w:style w:type="paragraph" w:styleId="CommentText">
    <w:name w:val="annotation text"/>
    <w:basedOn w:val="Normal"/>
    <w:link w:val="CommentTextChar"/>
    <w:uiPriority w:val="99"/>
    <w:unhideWhenUsed/>
    <w:rsid w:val="00CD6DA5"/>
    <w:pPr>
      <w:spacing w:line="240" w:lineRule="auto"/>
    </w:pPr>
    <w:rPr>
      <w:sz w:val="20"/>
      <w:szCs w:val="20"/>
    </w:rPr>
  </w:style>
  <w:style w:type="character" w:customStyle="1" w:styleId="CommentTextChar">
    <w:name w:val="Comment Text Char"/>
    <w:basedOn w:val="DefaultParagraphFont"/>
    <w:link w:val="CommentText"/>
    <w:uiPriority w:val="99"/>
    <w:rsid w:val="00CD6DA5"/>
    <w:rPr>
      <w:sz w:val="20"/>
      <w:szCs w:val="20"/>
    </w:rPr>
  </w:style>
  <w:style w:type="paragraph" w:styleId="CommentSubject">
    <w:name w:val="annotation subject"/>
    <w:basedOn w:val="CommentText"/>
    <w:next w:val="CommentText"/>
    <w:link w:val="CommentSubjectChar"/>
    <w:uiPriority w:val="99"/>
    <w:semiHidden/>
    <w:unhideWhenUsed/>
    <w:rsid w:val="00CD6DA5"/>
    <w:rPr>
      <w:b/>
      <w:bCs/>
    </w:rPr>
  </w:style>
  <w:style w:type="character" w:customStyle="1" w:styleId="CommentSubjectChar">
    <w:name w:val="Comment Subject Char"/>
    <w:basedOn w:val="CommentTextChar"/>
    <w:link w:val="CommentSubject"/>
    <w:uiPriority w:val="99"/>
    <w:semiHidden/>
    <w:rsid w:val="00CD6DA5"/>
    <w:rPr>
      <w:b/>
      <w:bCs/>
      <w:sz w:val="20"/>
      <w:szCs w:val="20"/>
    </w:rPr>
  </w:style>
  <w:style w:type="paragraph" w:customStyle="1" w:styleId="Default">
    <w:name w:val="Default"/>
    <w:rsid w:val="00E10EED"/>
    <w:pPr>
      <w:autoSpaceDE w:val="0"/>
      <w:autoSpaceDN w:val="0"/>
      <w:adjustRightInd w:val="0"/>
      <w:spacing w:after="0" w:line="240" w:lineRule="auto"/>
    </w:pPr>
    <w:rPr>
      <w:rFonts w:ascii="Trebuchet MS" w:hAnsi="Trebuchet MS" w:cs="Trebuchet M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8937">
      <w:bodyDiv w:val="1"/>
      <w:marLeft w:val="0"/>
      <w:marRight w:val="0"/>
      <w:marTop w:val="0"/>
      <w:marBottom w:val="0"/>
      <w:divBdr>
        <w:top w:val="none" w:sz="0" w:space="0" w:color="auto"/>
        <w:left w:val="none" w:sz="0" w:space="0" w:color="auto"/>
        <w:bottom w:val="none" w:sz="0" w:space="0" w:color="auto"/>
        <w:right w:val="none" w:sz="0" w:space="0" w:color="auto"/>
      </w:divBdr>
    </w:div>
    <w:div w:id="53222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977</Words>
  <Characters>5672</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27</cp:revision>
  <dcterms:created xsi:type="dcterms:W3CDTF">2023-10-20T08:24:00Z</dcterms:created>
  <dcterms:modified xsi:type="dcterms:W3CDTF">2024-04-08T13:46:00Z</dcterms:modified>
</cp:coreProperties>
</file>